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699AE" w14:textId="641BFB15" w:rsidR="0070323E" w:rsidRDefault="0070323E" w:rsidP="00D90A48">
      <w:pPr>
        <w:pStyle w:val="NaslovTOC"/>
      </w:pPr>
      <w:r w:rsidRPr="00D90A48">
        <w:t>Technical specifications</w:t>
      </w:r>
    </w:p>
    <w:p w14:paraId="58FDED05" w14:textId="26580C56" w:rsidR="00A341F7" w:rsidRPr="000150D8" w:rsidRDefault="00A341F7" w:rsidP="00A341F7">
      <w:pPr>
        <w:pStyle w:val="Telobesedila"/>
        <w:rPr>
          <w:lang w:val="en-GB"/>
        </w:rPr>
      </w:pPr>
      <w:r w:rsidRPr="005F2A8A">
        <w:rPr>
          <w:lang w:val="en-GB"/>
        </w:rPr>
        <w:t xml:space="preserve">Agency for Communication Networks and Services of the Republic of Slovenia (hereinafter referred to as the contracting authority) plans to conduct </w:t>
      </w:r>
      <w:r w:rsidR="00D84540">
        <w:rPr>
          <w:lang w:val="en-GB"/>
        </w:rPr>
        <w:t>two</w:t>
      </w:r>
      <w:r w:rsidRPr="005F2A8A">
        <w:rPr>
          <w:lang w:val="en-GB"/>
        </w:rPr>
        <w:t xml:space="preserve"> public tender</w:t>
      </w:r>
      <w:r w:rsidR="00D84540">
        <w:rPr>
          <w:lang w:val="en-GB"/>
        </w:rPr>
        <w:t>s with auctions, in the first phase</w:t>
      </w:r>
      <w:r w:rsidRPr="005F2A8A">
        <w:rPr>
          <w:lang w:val="en-GB"/>
        </w:rPr>
        <w:t xml:space="preserve"> for awarding radio frequencies in the </w:t>
      </w:r>
      <w:r w:rsidRPr="00D122D2">
        <w:rPr>
          <w:lang w:val="en-GB"/>
        </w:rPr>
        <w:t xml:space="preserve">800 MHz, 900 MHz, 1800 MHz in 2600 MHz </w:t>
      </w:r>
      <w:r w:rsidRPr="005F2A8A">
        <w:rPr>
          <w:lang w:val="en-GB"/>
        </w:rPr>
        <w:t>radio frequency bands</w:t>
      </w:r>
      <w:r>
        <w:rPr>
          <w:lang w:val="en-GB"/>
        </w:rPr>
        <w:t xml:space="preserve"> and </w:t>
      </w:r>
      <w:bookmarkStart w:id="0" w:name="_Hlk223609872"/>
      <w:r>
        <w:rPr>
          <w:lang w:val="en-GB"/>
        </w:rPr>
        <w:t xml:space="preserve">possible other frequency bands (for example </w:t>
      </w:r>
      <w:r w:rsidRPr="00D122D2">
        <w:rPr>
          <w:lang w:val="en-GB"/>
        </w:rPr>
        <w:t>410 MHz, 26 GHz, 40 GHz</w:t>
      </w:r>
      <w:r>
        <w:rPr>
          <w:lang w:val="en-GB"/>
        </w:rPr>
        <w:t xml:space="preserve"> based on </w:t>
      </w:r>
      <w:r w:rsidRPr="00D122D2">
        <w:rPr>
          <w:lang w:val="en-GB"/>
        </w:rPr>
        <w:t xml:space="preserve">expressed interest </w:t>
      </w:r>
      <w:bookmarkEnd w:id="0"/>
      <w:r w:rsidRPr="00D122D2">
        <w:rPr>
          <w:lang w:val="en-GB"/>
        </w:rPr>
        <w:t>in a new harmonized spectrum in accordance with the second paragraph of Article 53 of Directive (EU) 2018/1972 of the European Parliament and of the Council of December 11, 2018, on the European Electronic Communications Code (hereinafter: EECC)</w:t>
      </w:r>
      <w:r w:rsidRPr="008F6141">
        <w:t xml:space="preserve"> </w:t>
      </w:r>
      <w:r w:rsidRPr="008F6141">
        <w:rPr>
          <w:lang w:val="en-GB"/>
        </w:rPr>
        <w:t>and, in the second phase, a public tender for the allocation of the 6 GHz band</w:t>
      </w:r>
      <w:r w:rsidR="001C33A4">
        <w:rPr>
          <w:lang w:val="en-GB"/>
        </w:rPr>
        <w:t xml:space="preserve">, </w:t>
      </w:r>
      <w:r w:rsidR="00A61B07">
        <w:rPr>
          <w:lang w:val="en-GB"/>
        </w:rPr>
        <w:t xml:space="preserve">possible </w:t>
      </w:r>
      <w:r w:rsidR="001C33A4">
        <w:rPr>
          <w:lang w:val="en-GB"/>
        </w:rPr>
        <w:t>4 GHz</w:t>
      </w:r>
      <w:r w:rsidRPr="008F6141">
        <w:rPr>
          <w:lang w:val="en-GB"/>
        </w:rPr>
        <w:t xml:space="preserve"> </w:t>
      </w:r>
      <w:r w:rsidR="001C33A4">
        <w:rPr>
          <w:lang w:val="en-GB"/>
        </w:rPr>
        <w:t xml:space="preserve">band </w:t>
      </w:r>
      <w:r w:rsidRPr="008F6141">
        <w:rPr>
          <w:lang w:val="en-GB"/>
        </w:rPr>
        <w:t xml:space="preserve">and other previously mentioned unallocated </w:t>
      </w:r>
      <w:r>
        <w:rPr>
          <w:lang w:val="en-GB"/>
        </w:rPr>
        <w:t xml:space="preserve">radio </w:t>
      </w:r>
      <w:r w:rsidRPr="008F6141">
        <w:rPr>
          <w:lang w:val="en-GB"/>
        </w:rPr>
        <w:t>frequencies</w:t>
      </w:r>
      <w:r w:rsidRPr="00D122D2">
        <w:rPr>
          <w:lang w:val="en-GB"/>
        </w:rPr>
        <w:t xml:space="preserve">. The auction </w:t>
      </w:r>
      <w:r>
        <w:rPr>
          <w:lang w:val="en-GB"/>
        </w:rPr>
        <w:t xml:space="preserve">for the first phase </w:t>
      </w:r>
      <w:r w:rsidRPr="00D122D2">
        <w:rPr>
          <w:lang w:val="en-GB"/>
        </w:rPr>
        <w:t>is expected to take place in the second quarter of 2028</w:t>
      </w:r>
      <w:r>
        <w:rPr>
          <w:lang w:val="en-GB"/>
        </w:rPr>
        <w:t>, and for the second phase in the second quarter of 2029</w:t>
      </w:r>
      <w:r w:rsidRPr="005F2A8A">
        <w:rPr>
          <w:lang w:val="en-GB"/>
        </w:rPr>
        <w:t xml:space="preserve">. </w:t>
      </w:r>
    </w:p>
    <w:p w14:paraId="207C3B5C" w14:textId="77777777" w:rsidR="00A341F7" w:rsidRPr="00A341F7" w:rsidRDefault="00A341F7" w:rsidP="00A341F7">
      <w:pPr>
        <w:rPr>
          <w:lang w:val="en-GB"/>
        </w:rPr>
      </w:pPr>
    </w:p>
    <w:p w14:paraId="56DF5BF9" w14:textId="3B9A19EB" w:rsidR="00D122D2" w:rsidRPr="00D90A48" w:rsidRDefault="00D122D2" w:rsidP="00D90A48">
      <w:pPr>
        <w:pStyle w:val="Naslov1"/>
      </w:pPr>
      <w:r w:rsidRPr="00D90A48">
        <w:t>SUBJECT OF THE PUBLIC PROCUREMENT</w:t>
      </w:r>
    </w:p>
    <w:p w14:paraId="108B2B59" w14:textId="52A9C123" w:rsidR="002D2650" w:rsidRDefault="002D2650" w:rsidP="00D122D2">
      <w:pPr>
        <w:pStyle w:val="Telobesedila"/>
        <w:rPr>
          <w:lang w:val="en-GB"/>
        </w:rPr>
      </w:pPr>
      <w:r w:rsidRPr="00D122D2">
        <w:rPr>
          <w:lang w:val="en-GB"/>
        </w:rPr>
        <w:t>The subject of the procurement is consulting, support</w:t>
      </w:r>
      <w:r w:rsidR="00D122D2" w:rsidRPr="00D122D2">
        <w:rPr>
          <w:lang w:val="en-GB"/>
        </w:rPr>
        <w:t xml:space="preserve">, </w:t>
      </w:r>
      <w:r w:rsidR="00564E25">
        <w:rPr>
          <w:lang w:val="en-GB"/>
        </w:rPr>
        <w:t xml:space="preserve">conduct of </w:t>
      </w:r>
      <w:r w:rsidR="00341BFC">
        <w:rPr>
          <w:lang w:val="en-GB"/>
        </w:rPr>
        <w:t xml:space="preserve">two </w:t>
      </w:r>
      <w:r w:rsidR="00564E25">
        <w:rPr>
          <w:lang w:val="en-GB"/>
        </w:rPr>
        <w:t>auction</w:t>
      </w:r>
      <w:r w:rsidR="00341BFC">
        <w:rPr>
          <w:lang w:val="en-GB"/>
        </w:rPr>
        <w:t>s in years 2028 and 2029</w:t>
      </w:r>
      <w:r w:rsidRPr="00D122D2">
        <w:rPr>
          <w:lang w:val="en-GB"/>
        </w:rPr>
        <w:t xml:space="preserve"> and revision in the process of awarding radio frequencies in the </w:t>
      </w:r>
      <w:r w:rsidR="00D122D2" w:rsidRPr="00D122D2">
        <w:rPr>
          <w:lang w:val="en-GB"/>
        </w:rPr>
        <w:t>800 MHz, 900 MHz, 1800 MHz in 2600 MHz radio frequency bands and possible other frequency bands (for example 410 MHz, 26 GHz, 40 GHz</w:t>
      </w:r>
      <w:r w:rsidR="003A73DF">
        <w:rPr>
          <w:lang w:val="en-GB"/>
        </w:rPr>
        <w:t>)</w:t>
      </w:r>
      <w:r w:rsidR="00FB0394">
        <w:rPr>
          <w:lang w:val="en-GB"/>
        </w:rPr>
        <w:t xml:space="preserve"> in 2027 and 2028 and </w:t>
      </w:r>
      <w:r w:rsidR="00FB0394" w:rsidRPr="008F6141">
        <w:rPr>
          <w:lang w:val="en-GB"/>
        </w:rPr>
        <w:t>6 GHz band</w:t>
      </w:r>
      <w:r w:rsidR="001C33A4">
        <w:rPr>
          <w:lang w:val="en-GB"/>
        </w:rPr>
        <w:t>,</w:t>
      </w:r>
      <w:r w:rsidR="001C33A4" w:rsidRPr="001C33A4">
        <w:rPr>
          <w:lang w:val="en-GB"/>
        </w:rPr>
        <w:t xml:space="preserve"> </w:t>
      </w:r>
      <w:r w:rsidR="00A61B07">
        <w:rPr>
          <w:lang w:val="en-GB"/>
        </w:rPr>
        <w:t xml:space="preserve">possible </w:t>
      </w:r>
      <w:r w:rsidR="001C33A4">
        <w:rPr>
          <w:lang w:val="en-GB"/>
        </w:rPr>
        <w:t>4 GHz</w:t>
      </w:r>
      <w:r w:rsidR="001C33A4" w:rsidRPr="008F6141">
        <w:rPr>
          <w:lang w:val="en-GB"/>
        </w:rPr>
        <w:t xml:space="preserve"> </w:t>
      </w:r>
      <w:r w:rsidR="001C33A4">
        <w:rPr>
          <w:lang w:val="en-GB"/>
        </w:rPr>
        <w:t>band</w:t>
      </w:r>
      <w:r w:rsidR="00FB0394" w:rsidRPr="008F6141">
        <w:rPr>
          <w:lang w:val="en-GB"/>
        </w:rPr>
        <w:t xml:space="preserve"> and other previously mentioned unallocated </w:t>
      </w:r>
      <w:r w:rsidR="00FB0394">
        <w:rPr>
          <w:lang w:val="en-GB"/>
        </w:rPr>
        <w:t xml:space="preserve">radio </w:t>
      </w:r>
      <w:r w:rsidR="00FB0394" w:rsidRPr="008F6141">
        <w:rPr>
          <w:lang w:val="en-GB"/>
        </w:rPr>
        <w:t>frequencies</w:t>
      </w:r>
      <w:r w:rsidR="00341BFC">
        <w:rPr>
          <w:lang w:val="en-GB"/>
        </w:rPr>
        <w:t xml:space="preserve">. Subject of the public procurement related to awarding of radio frequencies in frequency bands </w:t>
      </w:r>
      <w:r w:rsidR="00341BFC" w:rsidRPr="00D122D2">
        <w:rPr>
          <w:lang w:val="en-GB"/>
        </w:rPr>
        <w:t>800 MHz, 900 MHz, 1800 MHz in 2600 MHz and possible other frequency bands (for example 410 MHz, 26 GHz, 40 GHz</w:t>
      </w:r>
      <w:r w:rsidR="00341BFC">
        <w:rPr>
          <w:lang w:val="en-GB"/>
        </w:rPr>
        <w:t>) is expected to be held in years 2027 and 2028</w:t>
      </w:r>
      <w:r w:rsidR="00253C92">
        <w:rPr>
          <w:lang w:val="en-GB"/>
        </w:rPr>
        <w:t>, and for awarding radio frequencies in 6 GHz band</w:t>
      </w:r>
      <w:r w:rsidR="001C33A4">
        <w:rPr>
          <w:lang w:val="en-GB"/>
        </w:rPr>
        <w:t xml:space="preserve">, </w:t>
      </w:r>
      <w:r w:rsidR="00A61B07">
        <w:rPr>
          <w:lang w:val="en-GB"/>
        </w:rPr>
        <w:t xml:space="preserve">possible </w:t>
      </w:r>
      <w:r w:rsidR="001C33A4">
        <w:rPr>
          <w:lang w:val="en-GB"/>
        </w:rPr>
        <w:t>4 GHz</w:t>
      </w:r>
      <w:r w:rsidR="001C33A4" w:rsidRPr="008F6141">
        <w:rPr>
          <w:lang w:val="en-GB"/>
        </w:rPr>
        <w:t xml:space="preserve"> </w:t>
      </w:r>
      <w:r w:rsidR="001C33A4">
        <w:rPr>
          <w:lang w:val="en-GB"/>
        </w:rPr>
        <w:t>band</w:t>
      </w:r>
      <w:r w:rsidR="00253C92">
        <w:rPr>
          <w:lang w:val="en-GB"/>
        </w:rPr>
        <w:t xml:space="preserve"> and other aforementioned and unallocated radio frequencies in expected to be held</w:t>
      </w:r>
      <w:r w:rsidR="00FB0394">
        <w:rPr>
          <w:lang w:val="en-GB"/>
        </w:rPr>
        <w:t xml:space="preserve"> in years 2028 and 2029</w:t>
      </w:r>
      <w:r w:rsidRPr="00D122D2">
        <w:rPr>
          <w:lang w:val="en-GB"/>
        </w:rPr>
        <w:t>.</w:t>
      </w:r>
    </w:p>
    <w:p w14:paraId="634D802E" w14:textId="2F3B5208" w:rsidR="0093249F" w:rsidRDefault="0093249F">
      <w:pPr>
        <w:rPr>
          <w:rFonts w:asciiTheme="minorHAnsi" w:hAnsiTheme="minorHAnsi"/>
          <w:lang w:val="en-GB"/>
        </w:rPr>
      </w:pPr>
      <w:r>
        <w:rPr>
          <w:lang w:val="en-GB"/>
        </w:rPr>
        <w:br w:type="page"/>
      </w:r>
    </w:p>
    <w:p w14:paraId="11C6D746" w14:textId="5BC17188" w:rsidR="0093249F" w:rsidRPr="00D122D2" w:rsidRDefault="0051755E" w:rsidP="0051755E">
      <w:pPr>
        <w:pStyle w:val="Naslov1"/>
        <w:rPr>
          <w:lang w:val="en-GB"/>
        </w:rPr>
      </w:pPr>
      <w:r w:rsidRPr="0051755E">
        <w:rPr>
          <w:lang w:val="en-GB"/>
        </w:rPr>
        <w:lastRenderedPageBreak/>
        <w:t>DESCRIPTION AND REQUIREMENTS</w:t>
      </w:r>
    </w:p>
    <w:p w14:paraId="3BAE42C9" w14:textId="77777777" w:rsidR="002D2650" w:rsidRPr="005F2A8A" w:rsidRDefault="002D2650" w:rsidP="002D2650">
      <w:pPr>
        <w:autoSpaceDE w:val="0"/>
        <w:autoSpaceDN w:val="0"/>
        <w:adjustRightInd w:val="0"/>
        <w:rPr>
          <w:rFonts w:asciiTheme="minorHAnsi" w:hAnsiTheme="minorHAnsi" w:cstheme="minorHAnsi"/>
          <w:lang w:val="en-GB"/>
        </w:rPr>
      </w:pPr>
    </w:p>
    <w:p w14:paraId="2744EB71" w14:textId="55634A88" w:rsidR="002D2650" w:rsidRPr="005F2A8A" w:rsidRDefault="002D2650" w:rsidP="002D2650">
      <w:pPr>
        <w:autoSpaceDE w:val="0"/>
        <w:autoSpaceDN w:val="0"/>
        <w:adjustRightInd w:val="0"/>
        <w:rPr>
          <w:rFonts w:asciiTheme="minorHAnsi" w:hAnsiTheme="minorHAnsi" w:cstheme="minorHAnsi"/>
          <w:lang w:val="en-GB"/>
        </w:rPr>
      </w:pPr>
      <w:r w:rsidRPr="005F2A8A">
        <w:rPr>
          <w:rFonts w:asciiTheme="minorHAnsi" w:hAnsiTheme="minorHAnsi" w:cstheme="minorHAnsi"/>
          <w:lang w:val="en-GB"/>
        </w:rPr>
        <w:t xml:space="preserve">The public procurement is divided into </w:t>
      </w:r>
      <w:r w:rsidR="00D122D2">
        <w:rPr>
          <w:rFonts w:asciiTheme="minorHAnsi" w:hAnsiTheme="minorHAnsi" w:cstheme="minorHAnsi"/>
          <w:lang w:val="en-GB"/>
        </w:rPr>
        <w:t>five</w:t>
      </w:r>
      <w:r w:rsidRPr="005F2A8A">
        <w:rPr>
          <w:rFonts w:asciiTheme="minorHAnsi" w:hAnsiTheme="minorHAnsi" w:cstheme="minorHAnsi"/>
          <w:lang w:val="en-GB"/>
        </w:rPr>
        <w:t xml:space="preserve"> </w:t>
      </w:r>
      <w:r w:rsidR="00693843">
        <w:rPr>
          <w:rFonts w:asciiTheme="minorHAnsi" w:hAnsiTheme="minorHAnsi" w:cstheme="minorHAnsi"/>
          <w:lang w:val="en-GB"/>
        </w:rPr>
        <w:t>lo</w:t>
      </w:r>
      <w:r w:rsidRPr="005F2A8A">
        <w:rPr>
          <w:rFonts w:asciiTheme="minorHAnsi" w:hAnsiTheme="minorHAnsi" w:cstheme="minorHAnsi"/>
          <w:lang w:val="en-GB"/>
        </w:rPr>
        <w:t>ts, namely:</w:t>
      </w:r>
    </w:p>
    <w:p w14:paraId="1A092066" w14:textId="77777777" w:rsidR="002D2650" w:rsidRPr="005F2A8A" w:rsidRDefault="002D2650" w:rsidP="002D2650">
      <w:pPr>
        <w:autoSpaceDE w:val="0"/>
        <w:autoSpaceDN w:val="0"/>
        <w:adjustRightInd w:val="0"/>
        <w:rPr>
          <w:rFonts w:asciiTheme="minorHAnsi" w:hAnsiTheme="minorHAnsi" w:cstheme="minorHAnsi"/>
          <w:lang w:val="en-GB"/>
        </w:rPr>
      </w:pPr>
    </w:p>
    <w:p w14:paraId="6B2CB46E" w14:textId="5D2F360C" w:rsidR="002D2650" w:rsidRDefault="00693843" w:rsidP="002D2650">
      <w:pPr>
        <w:pStyle w:val="Odstavekseznama"/>
        <w:numPr>
          <w:ilvl w:val="1"/>
          <w:numId w:val="25"/>
        </w:numPr>
        <w:ind w:left="284" w:hanging="284"/>
        <w:jc w:val="both"/>
        <w:rPr>
          <w:rFonts w:asciiTheme="minorHAnsi" w:hAnsiTheme="minorHAnsi" w:cstheme="minorHAnsi"/>
          <w:lang w:val="en-GB"/>
        </w:rPr>
      </w:pPr>
      <w:r>
        <w:rPr>
          <w:rFonts w:asciiTheme="minorHAnsi" w:hAnsiTheme="minorHAnsi" w:cstheme="minorHAnsi"/>
          <w:b/>
          <w:bCs/>
          <w:lang w:val="en-GB"/>
        </w:rPr>
        <w:t>LO</w:t>
      </w:r>
      <w:r w:rsidR="002D2650" w:rsidRPr="005F2A8A">
        <w:rPr>
          <w:rFonts w:asciiTheme="minorHAnsi" w:hAnsiTheme="minorHAnsi" w:cstheme="minorHAnsi"/>
          <w:b/>
          <w:bCs/>
          <w:lang w:val="en-GB"/>
        </w:rPr>
        <w:t>T A</w:t>
      </w:r>
      <w:r w:rsidR="00253C92">
        <w:rPr>
          <w:rFonts w:asciiTheme="minorHAnsi" w:hAnsiTheme="minorHAnsi" w:cstheme="minorHAnsi"/>
          <w:b/>
          <w:bCs/>
          <w:lang w:val="en-GB"/>
        </w:rPr>
        <w:t>:</w:t>
      </w:r>
      <w:r w:rsidR="002D2650" w:rsidRPr="005F2A8A">
        <w:rPr>
          <w:rFonts w:asciiTheme="minorHAnsi" w:hAnsiTheme="minorHAnsi" w:cstheme="minorHAnsi"/>
          <w:b/>
          <w:bCs/>
          <w:lang w:val="en-GB"/>
        </w:rPr>
        <w:t xml:space="preserve"> </w:t>
      </w:r>
      <w:r w:rsidR="00B70567">
        <w:rPr>
          <w:rFonts w:asciiTheme="minorHAnsi" w:hAnsiTheme="minorHAnsi" w:cstheme="minorHAnsi"/>
          <w:lang w:val="en-GB"/>
        </w:rPr>
        <w:t>C</w:t>
      </w:r>
      <w:r w:rsidR="002D2650" w:rsidRPr="005F2A8A">
        <w:rPr>
          <w:rFonts w:asciiTheme="minorHAnsi" w:hAnsiTheme="minorHAnsi" w:cstheme="minorHAnsi"/>
          <w:lang w:val="en-GB"/>
        </w:rPr>
        <w:t xml:space="preserve">onsulting and </w:t>
      </w:r>
      <w:r w:rsidR="00564E25">
        <w:rPr>
          <w:rFonts w:asciiTheme="minorHAnsi" w:hAnsiTheme="minorHAnsi" w:cstheme="minorHAnsi"/>
          <w:lang w:val="en-GB"/>
        </w:rPr>
        <w:t>conduct</w:t>
      </w:r>
      <w:r w:rsidR="0051755E">
        <w:rPr>
          <w:rFonts w:asciiTheme="minorHAnsi" w:hAnsiTheme="minorHAnsi" w:cstheme="minorHAnsi"/>
          <w:lang w:val="en-GB"/>
        </w:rPr>
        <w:t xml:space="preserve"> o</w:t>
      </w:r>
      <w:r w:rsidR="00B70567">
        <w:rPr>
          <w:rFonts w:asciiTheme="minorHAnsi" w:hAnsiTheme="minorHAnsi" w:cstheme="minorHAnsi"/>
          <w:lang w:val="en-GB"/>
        </w:rPr>
        <w:t>f</w:t>
      </w:r>
      <w:r w:rsidR="002D2650" w:rsidRPr="005F2A8A">
        <w:rPr>
          <w:rFonts w:asciiTheme="minorHAnsi" w:hAnsiTheme="minorHAnsi" w:cstheme="minorHAnsi"/>
          <w:lang w:val="en-GB"/>
        </w:rPr>
        <w:t xml:space="preserve"> the auction,</w:t>
      </w:r>
    </w:p>
    <w:p w14:paraId="50F2C0BF" w14:textId="773940C0" w:rsidR="00B70567" w:rsidRPr="005F2A8A" w:rsidRDefault="00693843" w:rsidP="002D2650">
      <w:pPr>
        <w:pStyle w:val="Odstavekseznama"/>
        <w:numPr>
          <w:ilvl w:val="1"/>
          <w:numId w:val="25"/>
        </w:numPr>
        <w:ind w:left="284" w:hanging="284"/>
        <w:jc w:val="both"/>
        <w:rPr>
          <w:rFonts w:asciiTheme="minorHAnsi" w:hAnsiTheme="minorHAnsi" w:cstheme="minorHAnsi"/>
          <w:lang w:val="en-GB"/>
        </w:rPr>
      </w:pPr>
      <w:r>
        <w:rPr>
          <w:rFonts w:asciiTheme="minorHAnsi" w:hAnsiTheme="minorHAnsi" w:cstheme="minorHAnsi"/>
          <w:b/>
          <w:bCs/>
          <w:lang w:val="en-GB"/>
        </w:rPr>
        <w:t>LO</w:t>
      </w:r>
      <w:r w:rsidR="00B70567">
        <w:rPr>
          <w:rFonts w:asciiTheme="minorHAnsi" w:hAnsiTheme="minorHAnsi" w:cstheme="minorHAnsi"/>
          <w:b/>
          <w:bCs/>
          <w:lang w:val="en-GB"/>
        </w:rPr>
        <w:t>T B</w:t>
      </w:r>
      <w:r w:rsidR="00253C92">
        <w:rPr>
          <w:rFonts w:asciiTheme="minorHAnsi" w:hAnsiTheme="minorHAnsi" w:cstheme="minorHAnsi"/>
          <w:b/>
          <w:bCs/>
          <w:lang w:val="en-GB"/>
        </w:rPr>
        <w:t>:</w:t>
      </w:r>
      <w:r w:rsidR="00B70567">
        <w:rPr>
          <w:rFonts w:asciiTheme="minorHAnsi" w:hAnsiTheme="minorHAnsi" w:cstheme="minorHAnsi"/>
          <w:b/>
          <w:bCs/>
          <w:lang w:val="en-GB"/>
        </w:rPr>
        <w:t xml:space="preserve"> </w:t>
      </w:r>
      <w:r w:rsidR="00B70567">
        <w:rPr>
          <w:rFonts w:asciiTheme="minorHAnsi" w:hAnsiTheme="minorHAnsi" w:cstheme="minorHAnsi"/>
          <w:bCs/>
          <w:lang w:val="en-GB"/>
        </w:rPr>
        <w:t>Consulting</w:t>
      </w:r>
      <w:r w:rsidR="00B70567" w:rsidRPr="00B70567">
        <w:rPr>
          <w:rFonts w:asciiTheme="minorHAnsi" w:hAnsiTheme="minorHAnsi" w:cstheme="minorHAnsi"/>
          <w:bCs/>
          <w:lang w:val="en-GB"/>
        </w:rPr>
        <w:t xml:space="preserve"> in connection with auctions from </w:t>
      </w:r>
      <w:r w:rsidR="00253C92">
        <w:rPr>
          <w:rFonts w:asciiTheme="minorHAnsi" w:hAnsiTheme="minorHAnsi" w:cstheme="minorHAnsi"/>
          <w:bCs/>
          <w:lang w:val="en-GB"/>
        </w:rPr>
        <w:t xml:space="preserve">including year </w:t>
      </w:r>
      <w:r w:rsidR="002A7B6B">
        <w:rPr>
          <w:rFonts w:asciiTheme="minorHAnsi" w:hAnsiTheme="minorHAnsi" w:cstheme="minorHAnsi"/>
          <w:bCs/>
          <w:lang w:val="en-GB"/>
        </w:rPr>
        <w:t>2020</w:t>
      </w:r>
      <w:r w:rsidR="00B70567" w:rsidRPr="00B70567">
        <w:rPr>
          <w:rFonts w:asciiTheme="minorHAnsi" w:hAnsiTheme="minorHAnsi" w:cstheme="minorHAnsi"/>
          <w:bCs/>
          <w:lang w:val="en-GB"/>
        </w:rPr>
        <w:t xml:space="preserve"> onwards and </w:t>
      </w:r>
      <w:r w:rsidR="00B70567">
        <w:rPr>
          <w:rFonts w:asciiTheme="minorHAnsi" w:hAnsiTheme="minorHAnsi" w:cstheme="minorHAnsi"/>
          <w:bCs/>
          <w:lang w:val="en-GB"/>
        </w:rPr>
        <w:t>consulting</w:t>
      </w:r>
      <w:r w:rsidR="00B70567" w:rsidRPr="00B70567">
        <w:rPr>
          <w:rFonts w:asciiTheme="minorHAnsi" w:hAnsiTheme="minorHAnsi" w:cstheme="minorHAnsi"/>
          <w:bCs/>
          <w:lang w:val="en-GB"/>
        </w:rPr>
        <w:t xml:space="preserve"> in connection with issues that will affect the position of operators</w:t>
      </w:r>
      <w:r w:rsidR="00B70567">
        <w:rPr>
          <w:rFonts w:asciiTheme="minorHAnsi" w:hAnsiTheme="minorHAnsi" w:cstheme="minorHAnsi"/>
          <w:bCs/>
          <w:lang w:val="en-GB"/>
        </w:rPr>
        <w:t>,</w:t>
      </w:r>
    </w:p>
    <w:p w14:paraId="2D12D5D3" w14:textId="6A75F025" w:rsidR="002D2650" w:rsidRPr="005F2A8A" w:rsidRDefault="00693843" w:rsidP="002D2650">
      <w:pPr>
        <w:pStyle w:val="Odstavekseznama"/>
        <w:numPr>
          <w:ilvl w:val="1"/>
          <w:numId w:val="25"/>
        </w:numPr>
        <w:ind w:left="284" w:hanging="284"/>
        <w:jc w:val="both"/>
        <w:rPr>
          <w:rFonts w:asciiTheme="minorHAnsi" w:hAnsiTheme="minorHAnsi" w:cstheme="minorHAnsi"/>
          <w:lang w:val="en-GB"/>
        </w:rPr>
      </w:pPr>
      <w:r>
        <w:rPr>
          <w:rFonts w:asciiTheme="minorHAnsi" w:hAnsiTheme="minorHAnsi" w:cstheme="minorHAnsi"/>
          <w:b/>
          <w:bCs/>
          <w:lang w:val="en-GB"/>
        </w:rPr>
        <w:t>LO</w:t>
      </w:r>
      <w:r w:rsidR="002D2650" w:rsidRPr="005F2A8A">
        <w:rPr>
          <w:rFonts w:asciiTheme="minorHAnsi" w:hAnsiTheme="minorHAnsi" w:cstheme="minorHAnsi"/>
          <w:b/>
          <w:bCs/>
          <w:lang w:val="en-GB"/>
        </w:rPr>
        <w:t xml:space="preserve">T </w:t>
      </w:r>
      <w:r w:rsidR="00B70567">
        <w:rPr>
          <w:rFonts w:asciiTheme="minorHAnsi" w:hAnsiTheme="minorHAnsi" w:cstheme="minorHAnsi"/>
          <w:b/>
          <w:bCs/>
          <w:lang w:val="en-GB"/>
        </w:rPr>
        <w:t>C</w:t>
      </w:r>
      <w:r w:rsidR="00253C92">
        <w:rPr>
          <w:rFonts w:asciiTheme="minorHAnsi" w:hAnsiTheme="minorHAnsi" w:cstheme="minorHAnsi"/>
          <w:b/>
          <w:bCs/>
          <w:lang w:val="en-GB"/>
        </w:rPr>
        <w:t>:</w:t>
      </w:r>
      <w:r w:rsidR="002D2650" w:rsidRPr="005F2A8A">
        <w:rPr>
          <w:rFonts w:asciiTheme="minorHAnsi" w:hAnsiTheme="minorHAnsi" w:cstheme="minorHAnsi"/>
          <w:b/>
          <w:bCs/>
          <w:lang w:val="en-GB"/>
        </w:rPr>
        <w:t xml:space="preserve"> </w:t>
      </w:r>
      <w:r w:rsidR="00B70567">
        <w:rPr>
          <w:rFonts w:asciiTheme="minorHAnsi" w:hAnsiTheme="minorHAnsi" w:cstheme="minorHAnsi"/>
          <w:lang w:val="en-GB"/>
        </w:rPr>
        <w:t>C</w:t>
      </w:r>
      <w:r w:rsidR="002D2650" w:rsidRPr="005F2A8A">
        <w:rPr>
          <w:rFonts w:asciiTheme="minorHAnsi" w:hAnsiTheme="minorHAnsi" w:cstheme="minorHAnsi"/>
          <w:lang w:val="en-GB"/>
        </w:rPr>
        <w:t>onsulting and calculation of the reserve prices</w:t>
      </w:r>
      <w:r w:rsidR="00B70567">
        <w:rPr>
          <w:rFonts w:asciiTheme="minorHAnsi" w:hAnsiTheme="minorHAnsi" w:cstheme="minorHAnsi"/>
          <w:lang w:val="en-GB"/>
        </w:rPr>
        <w:t>,</w:t>
      </w:r>
    </w:p>
    <w:p w14:paraId="46A1CEDA" w14:textId="498AB8F2" w:rsidR="002D2650" w:rsidRDefault="00693843" w:rsidP="002D2650">
      <w:pPr>
        <w:pStyle w:val="Odstavekseznama"/>
        <w:numPr>
          <w:ilvl w:val="1"/>
          <w:numId w:val="25"/>
        </w:numPr>
        <w:ind w:left="284" w:hanging="284"/>
        <w:jc w:val="both"/>
        <w:rPr>
          <w:rFonts w:asciiTheme="minorHAnsi" w:hAnsiTheme="minorHAnsi" w:cstheme="minorHAnsi"/>
          <w:lang w:val="en-GB"/>
        </w:rPr>
      </w:pPr>
      <w:r>
        <w:rPr>
          <w:rFonts w:asciiTheme="minorHAnsi" w:hAnsiTheme="minorHAnsi" w:cstheme="minorHAnsi"/>
          <w:b/>
          <w:bCs/>
          <w:lang w:val="en-GB"/>
        </w:rPr>
        <w:t>LO</w:t>
      </w:r>
      <w:r w:rsidR="002D2650" w:rsidRPr="005F2A8A">
        <w:rPr>
          <w:rFonts w:asciiTheme="minorHAnsi" w:hAnsiTheme="minorHAnsi" w:cstheme="minorHAnsi"/>
          <w:b/>
          <w:bCs/>
          <w:lang w:val="en-GB"/>
        </w:rPr>
        <w:t xml:space="preserve">T </w:t>
      </w:r>
      <w:r w:rsidR="00B70567">
        <w:rPr>
          <w:rFonts w:asciiTheme="minorHAnsi" w:hAnsiTheme="minorHAnsi" w:cstheme="minorHAnsi"/>
          <w:b/>
          <w:bCs/>
          <w:lang w:val="en-GB"/>
        </w:rPr>
        <w:t>D</w:t>
      </w:r>
      <w:r w:rsidR="00253C92">
        <w:rPr>
          <w:rFonts w:asciiTheme="minorHAnsi" w:hAnsiTheme="minorHAnsi" w:cstheme="minorHAnsi"/>
          <w:b/>
          <w:bCs/>
          <w:lang w:val="en-GB"/>
        </w:rPr>
        <w:t>:</w:t>
      </w:r>
      <w:r w:rsidR="002D2650" w:rsidRPr="005F2A8A">
        <w:rPr>
          <w:rFonts w:asciiTheme="minorHAnsi" w:hAnsiTheme="minorHAnsi" w:cstheme="minorHAnsi"/>
          <w:b/>
          <w:bCs/>
          <w:lang w:val="en-GB"/>
        </w:rPr>
        <w:t xml:space="preserve"> </w:t>
      </w:r>
      <w:r w:rsidR="00B70567">
        <w:rPr>
          <w:rFonts w:asciiTheme="minorHAnsi" w:hAnsiTheme="minorHAnsi" w:cstheme="minorHAnsi"/>
          <w:lang w:val="en-GB"/>
        </w:rPr>
        <w:t>T</w:t>
      </w:r>
      <w:r w:rsidR="002D2650" w:rsidRPr="005F2A8A">
        <w:rPr>
          <w:rFonts w:asciiTheme="minorHAnsi" w:hAnsiTheme="minorHAnsi" w:cstheme="minorHAnsi"/>
          <w:lang w:val="en-GB"/>
        </w:rPr>
        <w:t>esting and verification of the auction software</w:t>
      </w:r>
      <w:r w:rsidR="00B70567">
        <w:rPr>
          <w:rFonts w:asciiTheme="minorHAnsi" w:hAnsiTheme="minorHAnsi" w:cstheme="minorHAnsi"/>
          <w:lang w:val="en-GB"/>
        </w:rPr>
        <w:t xml:space="preserve"> and</w:t>
      </w:r>
    </w:p>
    <w:p w14:paraId="7BA39932" w14:textId="69E5FF44" w:rsidR="00B70567" w:rsidRPr="00FB0394" w:rsidRDefault="00693843" w:rsidP="002D2650">
      <w:pPr>
        <w:pStyle w:val="Odstavekseznama"/>
        <w:numPr>
          <w:ilvl w:val="1"/>
          <w:numId w:val="25"/>
        </w:numPr>
        <w:ind w:left="284" w:hanging="284"/>
        <w:jc w:val="both"/>
        <w:rPr>
          <w:rFonts w:asciiTheme="minorHAnsi" w:hAnsiTheme="minorHAnsi" w:cstheme="minorHAnsi"/>
          <w:lang w:val="en-GB"/>
        </w:rPr>
      </w:pPr>
      <w:r>
        <w:rPr>
          <w:rFonts w:asciiTheme="minorHAnsi" w:hAnsiTheme="minorHAnsi" w:cstheme="minorHAnsi"/>
          <w:b/>
          <w:bCs/>
          <w:lang w:val="en-GB"/>
        </w:rPr>
        <w:t>LO</w:t>
      </w:r>
      <w:r w:rsidR="00B70567">
        <w:rPr>
          <w:rFonts w:asciiTheme="minorHAnsi" w:hAnsiTheme="minorHAnsi" w:cstheme="minorHAnsi"/>
          <w:b/>
          <w:bCs/>
          <w:lang w:val="en-GB"/>
        </w:rPr>
        <w:t>T E</w:t>
      </w:r>
      <w:r w:rsidR="00253C92">
        <w:rPr>
          <w:rFonts w:asciiTheme="minorHAnsi" w:hAnsiTheme="minorHAnsi" w:cstheme="minorHAnsi"/>
          <w:b/>
          <w:bCs/>
          <w:lang w:val="en-GB"/>
        </w:rPr>
        <w:t>:</w:t>
      </w:r>
      <w:r w:rsidR="00B70567">
        <w:rPr>
          <w:rFonts w:asciiTheme="minorHAnsi" w:hAnsiTheme="minorHAnsi" w:cstheme="minorHAnsi"/>
          <w:b/>
          <w:bCs/>
          <w:lang w:val="en-GB"/>
        </w:rPr>
        <w:t xml:space="preserve"> </w:t>
      </w:r>
      <w:r w:rsidR="00B70567" w:rsidRPr="00B70567">
        <w:rPr>
          <w:rFonts w:asciiTheme="minorHAnsi" w:hAnsiTheme="minorHAnsi" w:cstheme="minorHAnsi"/>
          <w:bCs/>
          <w:lang w:val="en-GB"/>
        </w:rPr>
        <w:t>Security consulting</w:t>
      </w:r>
    </w:p>
    <w:p w14:paraId="48895ACF" w14:textId="77777777" w:rsidR="002D2650" w:rsidRPr="005F2A8A" w:rsidRDefault="002D2650" w:rsidP="002D2650">
      <w:pPr>
        <w:rPr>
          <w:rFonts w:asciiTheme="minorHAnsi" w:hAnsiTheme="minorHAnsi" w:cstheme="minorHAnsi"/>
          <w:lang w:val="en-GB"/>
        </w:rPr>
      </w:pPr>
    </w:p>
    <w:p w14:paraId="586D9A54" w14:textId="18C7AECB" w:rsidR="002D2650" w:rsidRDefault="002D2650" w:rsidP="00BF1DD9">
      <w:pPr>
        <w:pStyle w:val="Telobesedila"/>
        <w:rPr>
          <w:lang w:val="en-GB"/>
        </w:rPr>
      </w:pPr>
      <w:r w:rsidRPr="005F2A8A">
        <w:rPr>
          <w:lang w:val="en-GB"/>
        </w:rPr>
        <w:t xml:space="preserve">The tenderer who will get the award of public contract in </w:t>
      </w:r>
      <w:r w:rsidR="00693843">
        <w:rPr>
          <w:lang w:val="en-GB"/>
        </w:rPr>
        <w:t>lo</w:t>
      </w:r>
      <w:r w:rsidRPr="005F2A8A">
        <w:rPr>
          <w:lang w:val="en-GB"/>
        </w:rPr>
        <w:t xml:space="preserve">t A cannot get the award of public contract in </w:t>
      </w:r>
      <w:r w:rsidR="00693843">
        <w:rPr>
          <w:lang w:val="en-GB"/>
        </w:rPr>
        <w:t>lo</w:t>
      </w:r>
      <w:r w:rsidRPr="005F2A8A">
        <w:rPr>
          <w:lang w:val="en-GB"/>
        </w:rPr>
        <w:t>t</w:t>
      </w:r>
      <w:r w:rsidR="00B70567">
        <w:rPr>
          <w:lang w:val="en-GB"/>
        </w:rPr>
        <w:t>s B and D</w:t>
      </w:r>
      <w:r w:rsidRPr="005F2A8A">
        <w:rPr>
          <w:lang w:val="en-GB"/>
        </w:rPr>
        <w:t xml:space="preserve">. Tender for </w:t>
      </w:r>
      <w:r w:rsidR="00693843">
        <w:rPr>
          <w:lang w:val="en-GB"/>
        </w:rPr>
        <w:t>lo</w:t>
      </w:r>
      <w:r w:rsidRPr="005F2A8A">
        <w:rPr>
          <w:lang w:val="en-GB"/>
        </w:rPr>
        <w:t xml:space="preserve">t A will be considered as a priority in case that the same tenderer </w:t>
      </w:r>
      <w:r w:rsidR="00BF1DD9" w:rsidRPr="005F2A8A">
        <w:rPr>
          <w:lang w:val="en-GB"/>
        </w:rPr>
        <w:t>submits</w:t>
      </w:r>
      <w:r w:rsidRPr="005F2A8A">
        <w:rPr>
          <w:lang w:val="en-GB"/>
        </w:rPr>
        <w:t xml:space="preserve"> tender</w:t>
      </w:r>
      <w:r w:rsidR="00B70567">
        <w:rPr>
          <w:lang w:val="en-GB"/>
        </w:rPr>
        <w:t>s</w:t>
      </w:r>
      <w:r w:rsidRPr="005F2A8A">
        <w:rPr>
          <w:lang w:val="en-GB"/>
        </w:rPr>
        <w:t xml:space="preserve"> for </w:t>
      </w:r>
      <w:r w:rsidR="00693843">
        <w:rPr>
          <w:lang w:val="en-GB"/>
        </w:rPr>
        <w:t>lot</w:t>
      </w:r>
      <w:r w:rsidR="00F85A67">
        <w:rPr>
          <w:lang w:val="en-GB"/>
        </w:rPr>
        <w:t>s</w:t>
      </w:r>
      <w:r w:rsidRPr="005F2A8A">
        <w:rPr>
          <w:lang w:val="en-GB"/>
        </w:rPr>
        <w:t xml:space="preserve"> A</w:t>
      </w:r>
      <w:r w:rsidR="00B70567">
        <w:rPr>
          <w:lang w:val="en-GB"/>
        </w:rPr>
        <w:t>, B or D</w:t>
      </w:r>
      <w:r w:rsidRPr="005F2A8A">
        <w:rPr>
          <w:lang w:val="en-GB"/>
        </w:rPr>
        <w:t xml:space="preserve">. </w:t>
      </w:r>
      <w:r w:rsidR="00022B21" w:rsidRPr="00022B21">
        <w:rPr>
          <w:lang w:val="en-GB"/>
        </w:rPr>
        <w:t xml:space="preserve">If, in accordance with the criteria, </w:t>
      </w:r>
      <w:r w:rsidR="00022B21" w:rsidRPr="005F2A8A">
        <w:rPr>
          <w:lang w:val="en-GB"/>
        </w:rPr>
        <w:t>the tenderer</w:t>
      </w:r>
      <w:r w:rsidR="00022B21" w:rsidRPr="00022B21">
        <w:rPr>
          <w:lang w:val="en-GB"/>
        </w:rPr>
        <w:t xml:space="preserve">’s </w:t>
      </w:r>
      <w:r w:rsidR="00022B21">
        <w:rPr>
          <w:lang w:val="en-GB"/>
        </w:rPr>
        <w:t>tender</w:t>
      </w:r>
      <w:r w:rsidR="00022B21" w:rsidRPr="00022B21">
        <w:rPr>
          <w:lang w:val="en-GB"/>
        </w:rPr>
        <w:t xml:space="preserve"> for </w:t>
      </w:r>
      <w:r w:rsidR="00693843">
        <w:rPr>
          <w:lang w:val="en-GB"/>
        </w:rPr>
        <w:t>lo</w:t>
      </w:r>
      <w:r w:rsidR="00022B21">
        <w:rPr>
          <w:lang w:val="en-GB"/>
        </w:rPr>
        <w:t>t</w:t>
      </w:r>
      <w:r w:rsidR="00022B21" w:rsidRPr="00022B21">
        <w:rPr>
          <w:lang w:val="en-GB"/>
        </w:rPr>
        <w:t xml:space="preserve"> A is selected as the most economically advantageous</w:t>
      </w:r>
      <w:r w:rsidR="00F85A67">
        <w:rPr>
          <w:lang w:val="en-GB"/>
        </w:rPr>
        <w:t>,</w:t>
      </w:r>
      <w:r w:rsidRPr="005F2A8A">
        <w:rPr>
          <w:lang w:val="en-GB"/>
        </w:rPr>
        <w:t xml:space="preserve"> the contracting authority will not consider his tender</w:t>
      </w:r>
      <w:r w:rsidR="00B70567">
        <w:rPr>
          <w:lang w:val="en-GB"/>
        </w:rPr>
        <w:t>s</w:t>
      </w:r>
      <w:r w:rsidRPr="005F2A8A">
        <w:rPr>
          <w:lang w:val="en-GB"/>
        </w:rPr>
        <w:t xml:space="preserve"> for </w:t>
      </w:r>
      <w:r w:rsidR="00693843">
        <w:rPr>
          <w:lang w:val="en-GB"/>
        </w:rPr>
        <w:t>lo</w:t>
      </w:r>
      <w:r w:rsidRPr="005F2A8A">
        <w:rPr>
          <w:lang w:val="en-GB"/>
        </w:rPr>
        <w:t xml:space="preserve">t </w:t>
      </w:r>
      <w:r w:rsidR="00B70567">
        <w:rPr>
          <w:lang w:val="en-GB"/>
        </w:rPr>
        <w:t xml:space="preserve">B and </w:t>
      </w:r>
      <w:r w:rsidR="00693843">
        <w:rPr>
          <w:lang w:val="en-GB"/>
        </w:rPr>
        <w:t>lo</w:t>
      </w:r>
      <w:r w:rsidR="00022B21">
        <w:rPr>
          <w:lang w:val="en-GB"/>
        </w:rPr>
        <w:t xml:space="preserve">t </w:t>
      </w:r>
      <w:r w:rsidR="00B70567">
        <w:rPr>
          <w:lang w:val="en-GB"/>
        </w:rPr>
        <w:t>D</w:t>
      </w:r>
      <w:r w:rsidRPr="005F2A8A">
        <w:rPr>
          <w:lang w:val="en-GB"/>
        </w:rPr>
        <w:t>. His tender</w:t>
      </w:r>
      <w:r w:rsidR="00B70567">
        <w:rPr>
          <w:lang w:val="en-GB"/>
        </w:rPr>
        <w:t>s</w:t>
      </w:r>
      <w:r w:rsidRPr="005F2A8A">
        <w:rPr>
          <w:lang w:val="en-GB"/>
        </w:rPr>
        <w:t xml:space="preserve"> for </w:t>
      </w:r>
      <w:r w:rsidR="00693843">
        <w:rPr>
          <w:lang w:val="en-GB"/>
        </w:rPr>
        <w:t>lo</w:t>
      </w:r>
      <w:r w:rsidRPr="005F2A8A">
        <w:rPr>
          <w:lang w:val="en-GB"/>
        </w:rPr>
        <w:t xml:space="preserve">t </w:t>
      </w:r>
      <w:r w:rsidR="00B70567">
        <w:rPr>
          <w:lang w:val="en-GB"/>
        </w:rPr>
        <w:t>B o</w:t>
      </w:r>
      <w:r w:rsidR="003E4DD1">
        <w:rPr>
          <w:lang w:val="en-GB"/>
        </w:rPr>
        <w:t>r</w:t>
      </w:r>
      <w:r w:rsidR="00B70567">
        <w:rPr>
          <w:lang w:val="en-GB"/>
        </w:rPr>
        <w:t xml:space="preserve"> </w:t>
      </w:r>
      <w:r w:rsidR="00693843">
        <w:rPr>
          <w:lang w:val="en-GB"/>
        </w:rPr>
        <w:t>lo</w:t>
      </w:r>
      <w:r w:rsidR="00022B21">
        <w:rPr>
          <w:lang w:val="en-GB"/>
        </w:rPr>
        <w:t xml:space="preserve">t </w:t>
      </w:r>
      <w:r w:rsidR="00B70567">
        <w:rPr>
          <w:lang w:val="en-GB"/>
        </w:rPr>
        <w:t>D</w:t>
      </w:r>
      <w:r w:rsidRPr="005F2A8A">
        <w:rPr>
          <w:lang w:val="en-GB"/>
        </w:rPr>
        <w:t xml:space="preserve"> will be considered </w:t>
      </w:r>
      <w:r w:rsidR="00022B21">
        <w:rPr>
          <w:lang w:val="en-GB"/>
        </w:rPr>
        <w:t>i</w:t>
      </w:r>
      <w:r w:rsidR="00022B21" w:rsidRPr="00022B21">
        <w:rPr>
          <w:lang w:val="en-GB"/>
        </w:rPr>
        <w:t xml:space="preserve">f the </w:t>
      </w:r>
      <w:r w:rsidR="00022B21">
        <w:rPr>
          <w:lang w:val="en-GB"/>
        </w:rPr>
        <w:t>tender</w:t>
      </w:r>
      <w:r w:rsidR="00022B21" w:rsidRPr="00022B21">
        <w:rPr>
          <w:lang w:val="en-GB"/>
        </w:rPr>
        <w:t xml:space="preserve"> </w:t>
      </w:r>
      <w:r w:rsidR="00022B21">
        <w:rPr>
          <w:lang w:val="en-GB"/>
        </w:rPr>
        <w:t xml:space="preserve">for </w:t>
      </w:r>
      <w:r w:rsidR="00693843">
        <w:rPr>
          <w:lang w:val="en-GB"/>
        </w:rPr>
        <w:t>lo</w:t>
      </w:r>
      <w:r w:rsidR="00022B21">
        <w:rPr>
          <w:lang w:val="en-GB"/>
        </w:rPr>
        <w:t xml:space="preserve">t A </w:t>
      </w:r>
      <w:r w:rsidR="00022B21" w:rsidRPr="00022B21">
        <w:rPr>
          <w:lang w:val="en-GB"/>
        </w:rPr>
        <w:t xml:space="preserve">of another </w:t>
      </w:r>
      <w:r w:rsidR="00022B21">
        <w:rPr>
          <w:lang w:val="en-GB"/>
        </w:rPr>
        <w:t>tenderer</w:t>
      </w:r>
      <w:r w:rsidR="00F85A67">
        <w:rPr>
          <w:lang w:val="en-GB"/>
        </w:rPr>
        <w:t xml:space="preserve"> is</w:t>
      </w:r>
      <w:r w:rsidR="00F85A67" w:rsidRPr="00F85A67">
        <w:rPr>
          <w:lang w:val="en-GB"/>
        </w:rPr>
        <w:t>, in accordance with the criteria,</w:t>
      </w:r>
      <w:r w:rsidR="00022B21" w:rsidRPr="00022B21">
        <w:rPr>
          <w:lang w:val="en-GB"/>
        </w:rPr>
        <w:t xml:space="preserve"> selected as the most economically advantageous</w:t>
      </w:r>
      <w:r w:rsidRPr="005F2A8A">
        <w:rPr>
          <w:lang w:val="en-GB"/>
        </w:rPr>
        <w:t>.</w:t>
      </w:r>
      <w:r w:rsidR="00B70567">
        <w:rPr>
          <w:lang w:val="en-GB"/>
        </w:rPr>
        <w:t xml:space="preserve"> </w:t>
      </w:r>
      <w:r w:rsidR="00693843">
        <w:rPr>
          <w:lang w:val="en-GB"/>
        </w:rPr>
        <w:t>Lot</w:t>
      </w:r>
      <w:r w:rsidR="00B70567">
        <w:rPr>
          <w:lang w:val="en-GB"/>
        </w:rPr>
        <w:t xml:space="preserve">s C and </w:t>
      </w:r>
      <w:r w:rsidR="00693843">
        <w:rPr>
          <w:lang w:val="en-GB"/>
        </w:rPr>
        <w:t>lo</w:t>
      </w:r>
      <w:r w:rsidR="00F85A67">
        <w:rPr>
          <w:lang w:val="en-GB"/>
        </w:rPr>
        <w:t xml:space="preserve">t </w:t>
      </w:r>
      <w:r w:rsidR="004E024B">
        <w:rPr>
          <w:lang w:val="en-GB"/>
        </w:rPr>
        <w:t>E</w:t>
      </w:r>
      <w:r w:rsidR="00B70567">
        <w:rPr>
          <w:lang w:val="en-GB"/>
        </w:rPr>
        <w:t xml:space="preserve"> are not dependent on </w:t>
      </w:r>
      <w:r w:rsidR="00693843">
        <w:rPr>
          <w:lang w:val="en-GB"/>
        </w:rPr>
        <w:t>lo</w:t>
      </w:r>
      <w:r w:rsidR="00B70567">
        <w:rPr>
          <w:lang w:val="en-GB"/>
        </w:rPr>
        <w:t>ts A, B and</w:t>
      </w:r>
      <w:r w:rsidR="00F85A67">
        <w:rPr>
          <w:lang w:val="en-GB"/>
        </w:rPr>
        <w:t xml:space="preserve"> </w:t>
      </w:r>
      <w:r w:rsidR="00B70567">
        <w:rPr>
          <w:lang w:val="en-GB"/>
        </w:rPr>
        <w:t>D.</w:t>
      </w:r>
    </w:p>
    <w:p w14:paraId="05DE5FFF" w14:textId="33FE2C88" w:rsidR="00B70567" w:rsidRDefault="00FB0394" w:rsidP="002D2650">
      <w:pPr>
        <w:rPr>
          <w:rFonts w:asciiTheme="minorHAnsi" w:hAnsiTheme="minorHAnsi" w:cstheme="minorHAnsi"/>
          <w:lang w:val="en-GB"/>
        </w:rPr>
      </w:pPr>
      <w:r w:rsidRPr="00FB0394">
        <w:rPr>
          <w:rFonts w:asciiTheme="minorHAnsi" w:hAnsiTheme="minorHAnsi" w:cstheme="minorHAnsi"/>
          <w:lang w:val="en-GB"/>
        </w:rPr>
        <w:t xml:space="preserve">When submitting their </w:t>
      </w:r>
      <w:r w:rsidR="00B03F4D">
        <w:rPr>
          <w:rFonts w:asciiTheme="minorHAnsi" w:hAnsiTheme="minorHAnsi" w:cstheme="minorHAnsi"/>
          <w:lang w:val="en-GB"/>
        </w:rPr>
        <w:t>tenders</w:t>
      </w:r>
      <w:r w:rsidRPr="00FB0394">
        <w:rPr>
          <w:rFonts w:asciiTheme="minorHAnsi" w:hAnsiTheme="minorHAnsi" w:cstheme="minorHAnsi"/>
          <w:lang w:val="en-GB"/>
        </w:rPr>
        <w:t xml:space="preserve">, </w:t>
      </w:r>
      <w:r w:rsidR="00B03F4D">
        <w:rPr>
          <w:rFonts w:asciiTheme="minorHAnsi" w:hAnsiTheme="minorHAnsi" w:cstheme="minorHAnsi"/>
          <w:lang w:val="en-GB"/>
        </w:rPr>
        <w:t>tenderers</w:t>
      </w:r>
      <w:r w:rsidRPr="00FB0394">
        <w:rPr>
          <w:rFonts w:asciiTheme="minorHAnsi" w:hAnsiTheme="minorHAnsi" w:cstheme="minorHAnsi"/>
          <w:lang w:val="en-GB"/>
        </w:rPr>
        <w:t xml:space="preserve"> should </w:t>
      </w:r>
      <w:r w:rsidR="00B03F4D" w:rsidRPr="00FB0394">
        <w:rPr>
          <w:rFonts w:asciiTheme="minorHAnsi" w:hAnsiTheme="minorHAnsi" w:cstheme="minorHAnsi"/>
          <w:lang w:val="en-GB"/>
        </w:rPr>
        <w:t>consider</w:t>
      </w:r>
      <w:r w:rsidRPr="00FB0394">
        <w:rPr>
          <w:rFonts w:asciiTheme="minorHAnsi" w:hAnsiTheme="minorHAnsi" w:cstheme="minorHAnsi"/>
          <w:lang w:val="en-GB"/>
        </w:rPr>
        <w:t xml:space="preserve"> that the contracting authority plans to auction the following spectrum in </w:t>
      </w:r>
      <w:r w:rsidR="00A341F7" w:rsidRPr="00A341F7">
        <w:rPr>
          <w:rFonts w:asciiTheme="minorHAnsi" w:hAnsiTheme="minorHAnsi" w:cstheme="minorHAnsi"/>
          <w:b/>
          <w:lang w:val="en-GB"/>
        </w:rPr>
        <w:t xml:space="preserve">year </w:t>
      </w:r>
      <w:r w:rsidRPr="00A341F7">
        <w:rPr>
          <w:rFonts w:asciiTheme="minorHAnsi" w:hAnsiTheme="minorHAnsi" w:cstheme="minorHAnsi"/>
          <w:b/>
          <w:lang w:val="en-GB"/>
        </w:rPr>
        <w:t>2028</w:t>
      </w:r>
      <w:r w:rsidR="00B03F4D">
        <w:rPr>
          <w:rFonts w:asciiTheme="minorHAnsi" w:hAnsiTheme="minorHAnsi" w:cstheme="minorHAnsi"/>
          <w:lang w:val="en-GB"/>
        </w:rPr>
        <w:t>:</w:t>
      </w:r>
    </w:p>
    <w:p w14:paraId="37D1EF2E" w14:textId="0BD1809F" w:rsidR="00B03F4D" w:rsidRDefault="00B03F4D" w:rsidP="002D2650">
      <w:pPr>
        <w:rPr>
          <w:rFonts w:asciiTheme="minorHAnsi" w:hAnsiTheme="minorHAnsi" w:cstheme="minorHAnsi"/>
          <w:lang w:val="en-GB"/>
        </w:rPr>
      </w:pPr>
    </w:p>
    <w:tbl>
      <w:tblPr>
        <w:tblStyle w:val="Tabelamrea"/>
        <w:tblW w:w="5000" w:type="pct"/>
        <w:tblLook w:val="04A0" w:firstRow="1" w:lastRow="0" w:firstColumn="1" w:lastColumn="0" w:noHBand="0" w:noVBand="1"/>
      </w:tblPr>
      <w:tblGrid>
        <w:gridCol w:w="1990"/>
        <w:gridCol w:w="2753"/>
        <w:gridCol w:w="2370"/>
        <w:gridCol w:w="2373"/>
      </w:tblGrid>
      <w:tr w:rsidR="00B03F4D" w:rsidRPr="00A341F7" w14:paraId="2980E91B" w14:textId="77777777" w:rsidTr="00C603EB">
        <w:trPr>
          <w:tblHeader/>
        </w:trPr>
        <w:tc>
          <w:tcPr>
            <w:tcW w:w="1049" w:type="pct"/>
            <w:shd w:val="clear" w:color="auto" w:fill="0071CE" w:themeFill="accent1"/>
            <w:vAlign w:val="center"/>
          </w:tcPr>
          <w:p w14:paraId="3F09F343"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Frequency band</w:t>
            </w:r>
          </w:p>
        </w:tc>
        <w:tc>
          <w:tcPr>
            <w:tcW w:w="1451" w:type="pct"/>
            <w:shd w:val="clear" w:color="auto" w:fill="0071CE" w:themeFill="accent1"/>
            <w:vAlign w:val="center"/>
          </w:tcPr>
          <w:p w14:paraId="7BC6275B"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Lower band (FDD) from … to … [MHz]</w:t>
            </w:r>
          </w:p>
        </w:tc>
        <w:tc>
          <w:tcPr>
            <w:tcW w:w="1249" w:type="pct"/>
            <w:shd w:val="clear" w:color="auto" w:fill="0071CE" w:themeFill="accent1"/>
            <w:vAlign w:val="center"/>
          </w:tcPr>
          <w:p w14:paraId="7BE0BBFA"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Upper band (FDD) from … to ... [MHz]</w:t>
            </w:r>
          </w:p>
        </w:tc>
        <w:tc>
          <w:tcPr>
            <w:tcW w:w="1251" w:type="pct"/>
            <w:shd w:val="clear" w:color="auto" w:fill="0071CE" w:themeFill="accent1"/>
            <w:vAlign w:val="center"/>
          </w:tcPr>
          <w:p w14:paraId="779851A4"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Simplex band (TDD) from … to … [MHz]</w:t>
            </w:r>
          </w:p>
        </w:tc>
      </w:tr>
      <w:tr w:rsidR="00B03F4D" w:rsidRPr="00A341F7" w14:paraId="7EB2CF17" w14:textId="77777777" w:rsidTr="00C603EB">
        <w:trPr>
          <w:tblHeader/>
        </w:trPr>
        <w:tc>
          <w:tcPr>
            <w:tcW w:w="1049" w:type="pct"/>
          </w:tcPr>
          <w:p w14:paraId="517B7345"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800 MHz</w:t>
            </w:r>
          </w:p>
        </w:tc>
        <w:tc>
          <w:tcPr>
            <w:tcW w:w="1451" w:type="pct"/>
          </w:tcPr>
          <w:p w14:paraId="0801FC54"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791–821</w:t>
            </w:r>
          </w:p>
        </w:tc>
        <w:tc>
          <w:tcPr>
            <w:tcW w:w="1249" w:type="pct"/>
          </w:tcPr>
          <w:p w14:paraId="4F39E952"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832-862</w:t>
            </w:r>
          </w:p>
        </w:tc>
        <w:tc>
          <w:tcPr>
            <w:tcW w:w="1251" w:type="pct"/>
          </w:tcPr>
          <w:p w14:paraId="7BB8E193" w14:textId="77777777" w:rsidR="00B03F4D" w:rsidRPr="00A341F7" w:rsidRDefault="00B03F4D" w:rsidP="00C603EB">
            <w:pPr>
              <w:pStyle w:val="Napis"/>
              <w:spacing w:before="0" w:after="0"/>
              <w:contextualSpacing/>
              <w:jc w:val="left"/>
              <w:rPr>
                <w:rFonts w:cstheme="minorHAnsi"/>
                <w:sz w:val="20"/>
                <w:szCs w:val="20"/>
                <w:lang w:val="en-GB"/>
              </w:rPr>
            </w:pPr>
          </w:p>
        </w:tc>
      </w:tr>
      <w:tr w:rsidR="00B03F4D" w:rsidRPr="00A341F7" w14:paraId="0F718AFA" w14:textId="77777777" w:rsidTr="00C603EB">
        <w:trPr>
          <w:tblHeader/>
        </w:trPr>
        <w:tc>
          <w:tcPr>
            <w:tcW w:w="1049" w:type="pct"/>
          </w:tcPr>
          <w:p w14:paraId="2CBFADF4"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900 MHz</w:t>
            </w:r>
          </w:p>
        </w:tc>
        <w:tc>
          <w:tcPr>
            <w:tcW w:w="1451" w:type="pct"/>
          </w:tcPr>
          <w:p w14:paraId="50812236"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880-915</w:t>
            </w:r>
          </w:p>
        </w:tc>
        <w:tc>
          <w:tcPr>
            <w:tcW w:w="1249" w:type="pct"/>
          </w:tcPr>
          <w:p w14:paraId="050A50C8"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925-960</w:t>
            </w:r>
          </w:p>
        </w:tc>
        <w:tc>
          <w:tcPr>
            <w:tcW w:w="1251" w:type="pct"/>
          </w:tcPr>
          <w:p w14:paraId="77C9AFFE" w14:textId="77777777" w:rsidR="00B03F4D" w:rsidRPr="00A341F7" w:rsidRDefault="00B03F4D" w:rsidP="00C603EB">
            <w:pPr>
              <w:pStyle w:val="Napis"/>
              <w:spacing w:before="0" w:after="0"/>
              <w:contextualSpacing/>
              <w:jc w:val="left"/>
              <w:rPr>
                <w:rFonts w:cstheme="minorHAnsi"/>
                <w:sz w:val="20"/>
                <w:szCs w:val="20"/>
                <w:lang w:val="en-GB"/>
              </w:rPr>
            </w:pPr>
          </w:p>
        </w:tc>
      </w:tr>
      <w:tr w:rsidR="00B03F4D" w:rsidRPr="00A341F7" w14:paraId="39EA6E8B" w14:textId="77777777" w:rsidTr="00C603EB">
        <w:trPr>
          <w:tblHeader/>
        </w:trPr>
        <w:tc>
          <w:tcPr>
            <w:tcW w:w="1049" w:type="pct"/>
          </w:tcPr>
          <w:p w14:paraId="11ED5B49"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1800 MHz</w:t>
            </w:r>
          </w:p>
        </w:tc>
        <w:tc>
          <w:tcPr>
            <w:tcW w:w="1451" w:type="pct"/>
          </w:tcPr>
          <w:p w14:paraId="59D3B76A" w14:textId="77777777" w:rsidR="00B03F4D" w:rsidRPr="00A341F7" w:rsidRDefault="00B03F4D" w:rsidP="00C603EB">
            <w:pPr>
              <w:pStyle w:val="Napis"/>
              <w:spacing w:before="0" w:after="0"/>
              <w:contextualSpacing/>
              <w:jc w:val="left"/>
              <w:rPr>
                <w:rFonts w:cstheme="minorHAnsi"/>
                <w:sz w:val="20"/>
                <w:szCs w:val="20"/>
                <w:lang w:val="en-GB"/>
              </w:rPr>
            </w:pPr>
            <w:r w:rsidRPr="00A341F7">
              <w:rPr>
                <w:sz w:val="20"/>
                <w:szCs w:val="20"/>
              </w:rPr>
              <w:t>1710-1785</w:t>
            </w:r>
          </w:p>
        </w:tc>
        <w:tc>
          <w:tcPr>
            <w:tcW w:w="1249" w:type="pct"/>
          </w:tcPr>
          <w:p w14:paraId="2A304AAE"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1805-1880</w:t>
            </w:r>
          </w:p>
        </w:tc>
        <w:tc>
          <w:tcPr>
            <w:tcW w:w="1251" w:type="pct"/>
          </w:tcPr>
          <w:p w14:paraId="19ADC1A4" w14:textId="77777777" w:rsidR="00B03F4D" w:rsidRPr="00A341F7" w:rsidRDefault="00B03F4D" w:rsidP="00C603EB">
            <w:pPr>
              <w:pStyle w:val="Napis"/>
              <w:spacing w:before="0" w:after="0"/>
              <w:contextualSpacing/>
              <w:jc w:val="left"/>
              <w:rPr>
                <w:rFonts w:cstheme="minorHAnsi"/>
                <w:sz w:val="20"/>
                <w:szCs w:val="20"/>
                <w:lang w:val="en-GB"/>
              </w:rPr>
            </w:pPr>
          </w:p>
        </w:tc>
      </w:tr>
      <w:tr w:rsidR="00B03F4D" w:rsidRPr="00A341F7" w14:paraId="328BDEC3" w14:textId="77777777" w:rsidTr="00C603EB">
        <w:trPr>
          <w:tblHeader/>
        </w:trPr>
        <w:tc>
          <w:tcPr>
            <w:tcW w:w="1049" w:type="pct"/>
          </w:tcPr>
          <w:p w14:paraId="719FACA6"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2600 MHz</w:t>
            </w:r>
          </w:p>
        </w:tc>
        <w:tc>
          <w:tcPr>
            <w:tcW w:w="1451" w:type="pct"/>
          </w:tcPr>
          <w:p w14:paraId="15AF5A90"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2500-2570</w:t>
            </w:r>
          </w:p>
        </w:tc>
        <w:tc>
          <w:tcPr>
            <w:tcW w:w="1249" w:type="pct"/>
          </w:tcPr>
          <w:p w14:paraId="0331FC57"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2620-2690</w:t>
            </w:r>
          </w:p>
        </w:tc>
        <w:tc>
          <w:tcPr>
            <w:tcW w:w="1251" w:type="pct"/>
          </w:tcPr>
          <w:p w14:paraId="2FAA47A9" w14:textId="77777777" w:rsidR="00B03F4D" w:rsidRPr="00A341F7" w:rsidRDefault="00B03F4D" w:rsidP="00C603EB">
            <w:pPr>
              <w:pStyle w:val="Napis"/>
              <w:spacing w:before="0" w:after="0"/>
              <w:contextualSpacing/>
              <w:jc w:val="left"/>
              <w:rPr>
                <w:rFonts w:cstheme="minorHAnsi"/>
                <w:sz w:val="20"/>
                <w:szCs w:val="20"/>
                <w:lang w:val="en-GB"/>
              </w:rPr>
            </w:pPr>
            <w:r w:rsidRPr="00A341F7">
              <w:rPr>
                <w:sz w:val="20"/>
                <w:szCs w:val="20"/>
              </w:rPr>
              <w:t>2570-2620</w:t>
            </w:r>
          </w:p>
        </w:tc>
      </w:tr>
    </w:tbl>
    <w:p w14:paraId="3AEDAA71" w14:textId="77777777" w:rsidR="00B03F4D" w:rsidRPr="00A341F7" w:rsidRDefault="00B03F4D" w:rsidP="00B03F4D">
      <w:pPr>
        <w:contextualSpacing/>
        <w:rPr>
          <w:rFonts w:asciiTheme="minorHAnsi" w:hAnsiTheme="minorHAnsi" w:cstheme="minorHAnsi"/>
          <w:lang w:val="en-GB"/>
        </w:rPr>
      </w:pPr>
    </w:p>
    <w:p w14:paraId="4AB09574" w14:textId="35087680" w:rsidR="00B03F4D" w:rsidRPr="00A341F7" w:rsidRDefault="00B03F4D" w:rsidP="00B03F4D">
      <w:pPr>
        <w:pStyle w:val="Telobesedila"/>
        <w:rPr>
          <w:lang w:val="en-GB"/>
        </w:rPr>
      </w:pPr>
      <w:r w:rsidRPr="00A341F7">
        <w:rPr>
          <w:lang w:val="en-GB"/>
        </w:rPr>
        <w:t>Possible other frequency bands to be included in year 2028</w:t>
      </w:r>
      <w:r w:rsidR="00A341F7">
        <w:rPr>
          <w:rStyle w:val="Sprotnaopomba-sklic"/>
          <w:lang w:val="en-GB"/>
        </w:rPr>
        <w:footnoteReference w:id="1"/>
      </w:r>
      <w:r w:rsidR="00253C92">
        <w:rPr>
          <w:lang w:val="en-GB"/>
        </w:rPr>
        <w:t xml:space="preserve"> </w:t>
      </w:r>
      <w:r w:rsidR="00253C92" w:rsidRPr="00A341F7">
        <w:rPr>
          <w:lang w:val="en-GB"/>
        </w:rPr>
        <w:t>in first auction</w:t>
      </w:r>
      <w:r w:rsidRPr="00A341F7">
        <w:rPr>
          <w:lang w:val="en-GB"/>
        </w:rPr>
        <w:t>:</w:t>
      </w:r>
    </w:p>
    <w:tbl>
      <w:tblPr>
        <w:tblStyle w:val="Tabelamrea"/>
        <w:tblW w:w="5000" w:type="pct"/>
        <w:tblLook w:val="04A0" w:firstRow="1" w:lastRow="0" w:firstColumn="1" w:lastColumn="0" w:noHBand="0" w:noVBand="1"/>
      </w:tblPr>
      <w:tblGrid>
        <w:gridCol w:w="1990"/>
        <w:gridCol w:w="2753"/>
        <w:gridCol w:w="2370"/>
        <w:gridCol w:w="2373"/>
      </w:tblGrid>
      <w:tr w:rsidR="00B03F4D" w:rsidRPr="00A341F7" w14:paraId="30A3A7AC" w14:textId="77777777" w:rsidTr="00C603EB">
        <w:trPr>
          <w:tblHeader/>
        </w:trPr>
        <w:tc>
          <w:tcPr>
            <w:tcW w:w="1049" w:type="pct"/>
            <w:shd w:val="clear" w:color="auto" w:fill="0071CE" w:themeFill="accent1"/>
            <w:vAlign w:val="center"/>
          </w:tcPr>
          <w:p w14:paraId="73626C43"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Frequency band</w:t>
            </w:r>
          </w:p>
        </w:tc>
        <w:tc>
          <w:tcPr>
            <w:tcW w:w="1451" w:type="pct"/>
            <w:shd w:val="clear" w:color="auto" w:fill="0071CE" w:themeFill="accent1"/>
            <w:vAlign w:val="center"/>
          </w:tcPr>
          <w:p w14:paraId="21E0407A"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Lower band (FDD) from … to … [MHz]</w:t>
            </w:r>
          </w:p>
        </w:tc>
        <w:tc>
          <w:tcPr>
            <w:tcW w:w="1249" w:type="pct"/>
            <w:shd w:val="clear" w:color="auto" w:fill="0071CE" w:themeFill="accent1"/>
            <w:vAlign w:val="center"/>
          </w:tcPr>
          <w:p w14:paraId="33163ECB"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Upper band (FDD) from … to ... [MHz]</w:t>
            </w:r>
          </w:p>
        </w:tc>
        <w:tc>
          <w:tcPr>
            <w:tcW w:w="1251" w:type="pct"/>
            <w:shd w:val="clear" w:color="auto" w:fill="0071CE" w:themeFill="accent1"/>
            <w:vAlign w:val="center"/>
          </w:tcPr>
          <w:p w14:paraId="7773CD9B"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Simplex band (TDD) from … to … [MHz]</w:t>
            </w:r>
          </w:p>
        </w:tc>
      </w:tr>
      <w:tr w:rsidR="00B03F4D" w:rsidRPr="00A341F7" w14:paraId="3A4AE56F" w14:textId="77777777" w:rsidTr="00C603EB">
        <w:trPr>
          <w:tblHeader/>
        </w:trPr>
        <w:tc>
          <w:tcPr>
            <w:tcW w:w="1049" w:type="pct"/>
          </w:tcPr>
          <w:p w14:paraId="11644EC6"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410 MHz (5M)</w:t>
            </w:r>
          </w:p>
        </w:tc>
        <w:tc>
          <w:tcPr>
            <w:tcW w:w="1451" w:type="pct"/>
          </w:tcPr>
          <w:p w14:paraId="502EBAE0"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 xml:space="preserve">410 – 415 </w:t>
            </w:r>
          </w:p>
        </w:tc>
        <w:tc>
          <w:tcPr>
            <w:tcW w:w="1249" w:type="pct"/>
          </w:tcPr>
          <w:p w14:paraId="2BC3FF04"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420 – 425</w:t>
            </w:r>
          </w:p>
        </w:tc>
        <w:tc>
          <w:tcPr>
            <w:tcW w:w="1251" w:type="pct"/>
          </w:tcPr>
          <w:p w14:paraId="191AF58D" w14:textId="77777777" w:rsidR="00B03F4D" w:rsidRPr="00A341F7" w:rsidRDefault="00B03F4D" w:rsidP="00C603EB">
            <w:pPr>
              <w:pStyle w:val="Napis"/>
              <w:spacing w:before="0" w:after="0"/>
              <w:contextualSpacing/>
              <w:jc w:val="left"/>
              <w:rPr>
                <w:rFonts w:cstheme="minorHAnsi"/>
                <w:sz w:val="20"/>
                <w:szCs w:val="20"/>
                <w:lang w:val="en-GB"/>
              </w:rPr>
            </w:pPr>
          </w:p>
        </w:tc>
      </w:tr>
      <w:tr w:rsidR="00B03F4D" w:rsidRPr="00A341F7" w14:paraId="60202212" w14:textId="77777777" w:rsidTr="00C603EB">
        <w:trPr>
          <w:tblHeader/>
        </w:trPr>
        <w:tc>
          <w:tcPr>
            <w:tcW w:w="1049" w:type="pct"/>
          </w:tcPr>
          <w:p w14:paraId="6650AA8A"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410 MHz (1.4 M)</w:t>
            </w:r>
          </w:p>
        </w:tc>
        <w:tc>
          <w:tcPr>
            <w:tcW w:w="1451" w:type="pct"/>
          </w:tcPr>
          <w:p w14:paraId="3FAB5A75"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 xml:space="preserve">415 – 416,4 </w:t>
            </w:r>
          </w:p>
        </w:tc>
        <w:tc>
          <w:tcPr>
            <w:tcW w:w="1249" w:type="pct"/>
          </w:tcPr>
          <w:p w14:paraId="2BBA0AAE"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425 – 426,4</w:t>
            </w:r>
          </w:p>
        </w:tc>
        <w:tc>
          <w:tcPr>
            <w:tcW w:w="1251" w:type="pct"/>
          </w:tcPr>
          <w:p w14:paraId="1B387654" w14:textId="77777777" w:rsidR="00B03F4D" w:rsidRPr="00A341F7" w:rsidRDefault="00B03F4D" w:rsidP="00C603EB">
            <w:pPr>
              <w:pStyle w:val="Napis"/>
              <w:spacing w:before="0" w:after="0"/>
              <w:contextualSpacing/>
              <w:jc w:val="left"/>
              <w:rPr>
                <w:rFonts w:cstheme="minorHAnsi"/>
                <w:sz w:val="20"/>
                <w:szCs w:val="20"/>
                <w:lang w:val="en-GB"/>
              </w:rPr>
            </w:pPr>
          </w:p>
        </w:tc>
      </w:tr>
      <w:tr w:rsidR="00B03F4D" w:rsidRPr="00A341F7" w14:paraId="07C15489" w14:textId="77777777" w:rsidTr="00C603EB">
        <w:trPr>
          <w:tblHeader/>
        </w:trPr>
        <w:tc>
          <w:tcPr>
            <w:tcW w:w="1049" w:type="pct"/>
          </w:tcPr>
          <w:p w14:paraId="630403D9"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26 GHz</w:t>
            </w:r>
          </w:p>
        </w:tc>
        <w:tc>
          <w:tcPr>
            <w:tcW w:w="1451" w:type="pct"/>
          </w:tcPr>
          <w:p w14:paraId="2C147A51" w14:textId="77777777" w:rsidR="00B03F4D" w:rsidRPr="00A341F7" w:rsidRDefault="00B03F4D" w:rsidP="00C603EB">
            <w:pPr>
              <w:pStyle w:val="Napis"/>
              <w:spacing w:before="0" w:after="0"/>
              <w:contextualSpacing/>
              <w:jc w:val="left"/>
              <w:outlineLvl w:val="7"/>
              <w:rPr>
                <w:rFonts w:cstheme="minorHAnsi"/>
                <w:sz w:val="20"/>
                <w:szCs w:val="20"/>
                <w:lang w:val="en-GB"/>
              </w:rPr>
            </w:pPr>
          </w:p>
        </w:tc>
        <w:tc>
          <w:tcPr>
            <w:tcW w:w="1249" w:type="pct"/>
          </w:tcPr>
          <w:p w14:paraId="28A55124" w14:textId="77777777" w:rsidR="00B03F4D" w:rsidRPr="00A341F7" w:rsidRDefault="00B03F4D" w:rsidP="00C603EB">
            <w:pPr>
              <w:pStyle w:val="Napis"/>
              <w:spacing w:before="0" w:after="0"/>
              <w:contextualSpacing/>
              <w:jc w:val="left"/>
              <w:outlineLvl w:val="7"/>
              <w:rPr>
                <w:rFonts w:cstheme="minorHAnsi"/>
                <w:sz w:val="20"/>
                <w:szCs w:val="20"/>
                <w:lang w:val="en-GB"/>
              </w:rPr>
            </w:pPr>
          </w:p>
        </w:tc>
        <w:tc>
          <w:tcPr>
            <w:tcW w:w="1251" w:type="pct"/>
          </w:tcPr>
          <w:p w14:paraId="69269224" w14:textId="77777777" w:rsidR="00B03F4D" w:rsidRPr="00A341F7" w:rsidRDefault="00B03F4D" w:rsidP="00C603EB">
            <w:pPr>
              <w:pStyle w:val="Napis"/>
              <w:spacing w:before="0" w:after="0"/>
              <w:contextualSpacing/>
              <w:jc w:val="left"/>
              <w:rPr>
                <w:rFonts w:cstheme="minorHAnsi"/>
                <w:sz w:val="20"/>
                <w:szCs w:val="20"/>
                <w:lang w:val="en-GB"/>
              </w:rPr>
            </w:pPr>
            <w:r w:rsidRPr="00A341F7">
              <w:rPr>
                <w:sz w:val="20"/>
                <w:szCs w:val="20"/>
              </w:rPr>
              <w:t>25100</w:t>
            </w:r>
            <w:r w:rsidRPr="00A341F7">
              <w:rPr>
                <w:rStyle w:val="Sprotnaopomba-sklic"/>
                <w:sz w:val="20"/>
                <w:szCs w:val="20"/>
              </w:rPr>
              <w:footnoteReference w:id="2"/>
            </w:r>
            <w:r w:rsidRPr="00A341F7">
              <w:rPr>
                <w:sz w:val="20"/>
                <w:szCs w:val="20"/>
              </w:rPr>
              <w:t xml:space="preserve"> – 26500</w:t>
            </w:r>
          </w:p>
        </w:tc>
      </w:tr>
      <w:tr w:rsidR="00B03F4D" w:rsidRPr="00A341F7" w14:paraId="0D7D8D11" w14:textId="77777777" w:rsidTr="00C603EB">
        <w:trPr>
          <w:tblHeader/>
        </w:trPr>
        <w:tc>
          <w:tcPr>
            <w:tcW w:w="1049" w:type="pct"/>
          </w:tcPr>
          <w:p w14:paraId="1ED4BD00" w14:textId="77777777" w:rsidR="00B03F4D" w:rsidRPr="00A341F7" w:rsidRDefault="00B03F4D" w:rsidP="00C603EB">
            <w:pPr>
              <w:pStyle w:val="Napis"/>
              <w:spacing w:before="0" w:after="0"/>
              <w:contextualSpacing/>
              <w:jc w:val="left"/>
              <w:outlineLvl w:val="7"/>
              <w:rPr>
                <w:sz w:val="20"/>
                <w:szCs w:val="20"/>
              </w:rPr>
            </w:pPr>
            <w:r w:rsidRPr="00A341F7">
              <w:rPr>
                <w:sz w:val="20"/>
                <w:szCs w:val="20"/>
              </w:rPr>
              <w:t>40 GHz</w:t>
            </w:r>
          </w:p>
        </w:tc>
        <w:tc>
          <w:tcPr>
            <w:tcW w:w="1451" w:type="pct"/>
          </w:tcPr>
          <w:p w14:paraId="62636970" w14:textId="77777777" w:rsidR="00B03F4D" w:rsidRPr="00A341F7" w:rsidRDefault="00B03F4D" w:rsidP="00C603EB">
            <w:pPr>
              <w:pStyle w:val="Napis"/>
              <w:spacing w:before="0" w:after="0"/>
              <w:contextualSpacing/>
              <w:jc w:val="left"/>
              <w:outlineLvl w:val="7"/>
              <w:rPr>
                <w:sz w:val="20"/>
                <w:szCs w:val="20"/>
              </w:rPr>
            </w:pPr>
          </w:p>
        </w:tc>
        <w:tc>
          <w:tcPr>
            <w:tcW w:w="1249" w:type="pct"/>
          </w:tcPr>
          <w:p w14:paraId="1AD0CF9F" w14:textId="77777777" w:rsidR="00B03F4D" w:rsidRPr="00A341F7" w:rsidRDefault="00B03F4D" w:rsidP="00C603EB">
            <w:pPr>
              <w:pStyle w:val="Napis"/>
              <w:spacing w:before="0" w:after="0"/>
              <w:contextualSpacing/>
              <w:jc w:val="left"/>
              <w:outlineLvl w:val="7"/>
              <w:rPr>
                <w:sz w:val="20"/>
                <w:szCs w:val="20"/>
              </w:rPr>
            </w:pPr>
          </w:p>
        </w:tc>
        <w:tc>
          <w:tcPr>
            <w:tcW w:w="1251" w:type="pct"/>
          </w:tcPr>
          <w:p w14:paraId="57B9C9BF" w14:textId="77777777" w:rsidR="00B03F4D" w:rsidRPr="00A341F7" w:rsidRDefault="00B03F4D" w:rsidP="00C603EB">
            <w:pPr>
              <w:pStyle w:val="Napis"/>
              <w:spacing w:before="0" w:after="0"/>
              <w:contextualSpacing/>
              <w:jc w:val="left"/>
              <w:rPr>
                <w:sz w:val="20"/>
                <w:szCs w:val="20"/>
              </w:rPr>
            </w:pPr>
            <w:r w:rsidRPr="00A341F7">
              <w:rPr>
                <w:sz w:val="20"/>
                <w:szCs w:val="20"/>
              </w:rPr>
              <w:t>40500 – 43500</w:t>
            </w:r>
          </w:p>
        </w:tc>
      </w:tr>
    </w:tbl>
    <w:p w14:paraId="7F3FFD1E" w14:textId="77777777" w:rsidR="00B03F4D" w:rsidRPr="00A341F7" w:rsidRDefault="00B03F4D" w:rsidP="002D2650">
      <w:pPr>
        <w:rPr>
          <w:rFonts w:asciiTheme="minorHAnsi" w:hAnsiTheme="minorHAnsi" w:cstheme="minorHAnsi"/>
          <w:lang w:val="en-GB"/>
        </w:rPr>
      </w:pPr>
    </w:p>
    <w:p w14:paraId="07C02841" w14:textId="524C3DC1" w:rsidR="00B03F4D" w:rsidRPr="00A341F7" w:rsidRDefault="00B03F4D" w:rsidP="00B03F4D">
      <w:pPr>
        <w:rPr>
          <w:rFonts w:asciiTheme="minorHAnsi" w:hAnsiTheme="minorHAnsi" w:cstheme="minorHAnsi"/>
          <w:lang w:val="en-GB"/>
        </w:rPr>
      </w:pPr>
      <w:r w:rsidRPr="00A341F7">
        <w:rPr>
          <w:rFonts w:asciiTheme="minorHAnsi" w:hAnsiTheme="minorHAnsi" w:cstheme="minorHAnsi"/>
          <w:lang w:val="en-GB"/>
        </w:rPr>
        <w:t xml:space="preserve">When submitting their tenders, tenderers should consider that the contracting authority plans to auction the following spectrum </w:t>
      </w:r>
      <w:r w:rsidRPr="00A341F7">
        <w:rPr>
          <w:rFonts w:asciiTheme="minorHAnsi" w:hAnsiTheme="minorHAnsi" w:cstheme="minorHAnsi"/>
          <w:b/>
          <w:lang w:val="en-GB"/>
        </w:rPr>
        <w:t xml:space="preserve">in </w:t>
      </w:r>
      <w:r w:rsidR="00A341F7" w:rsidRPr="00A341F7">
        <w:rPr>
          <w:rFonts w:asciiTheme="minorHAnsi" w:hAnsiTheme="minorHAnsi" w:cstheme="minorHAnsi"/>
          <w:b/>
          <w:lang w:val="en-GB"/>
        </w:rPr>
        <w:t xml:space="preserve">year </w:t>
      </w:r>
      <w:r w:rsidRPr="00A341F7">
        <w:rPr>
          <w:rFonts w:asciiTheme="minorHAnsi" w:hAnsiTheme="minorHAnsi" w:cstheme="minorHAnsi"/>
          <w:b/>
          <w:lang w:val="en-GB"/>
        </w:rPr>
        <w:t>2029</w:t>
      </w:r>
      <w:r w:rsidRPr="00A341F7">
        <w:rPr>
          <w:rFonts w:asciiTheme="minorHAnsi" w:hAnsiTheme="minorHAnsi" w:cstheme="minorHAnsi"/>
          <w:lang w:val="en-GB"/>
        </w:rPr>
        <w:t>:</w:t>
      </w:r>
    </w:p>
    <w:p w14:paraId="6AF57145" w14:textId="65075129" w:rsidR="00FB0394" w:rsidRPr="00A341F7" w:rsidRDefault="00FB0394" w:rsidP="002D2650">
      <w:pPr>
        <w:rPr>
          <w:rFonts w:asciiTheme="minorHAnsi" w:hAnsiTheme="minorHAnsi" w:cstheme="minorHAnsi"/>
          <w:lang w:val="en-GB"/>
        </w:rPr>
      </w:pPr>
    </w:p>
    <w:tbl>
      <w:tblPr>
        <w:tblStyle w:val="Tabelamrea"/>
        <w:tblW w:w="5000" w:type="pct"/>
        <w:tblLook w:val="04A0" w:firstRow="1" w:lastRow="0" w:firstColumn="1" w:lastColumn="0" w:noHBand="0" w:noVBand="1"/>
      </w:tblPr>
      <w:tblGrid>
        <w:gridCol w:w="1990"/>
        <w:gridCol w:w="2753"/>
        <w:gridCol w:w="2370"/>
        <w:gridCol w:w="2373"/>
      </w:tblGrid>
      <w:tr w:rsidR="00B03F4D" w:rsidRPr="00A341F7" w14:paraId="27DDE485" w14:textId="77777777" w:rsidTr="00C603EB">
        <w:trPr>
          <w:tblHeader/>
        </w:trPr>
        <w:tc>
          <w:tcPr>
            <w:tcW w:w="1049" w:type="pct"/>
            <w:shd w:val="clear" w:color="auto" w:fill="0071CE" w:themeFill="accent1"/>
            <w:vAlign w:val="center"/>
          </w:tcPr>
          <w:p w14:paraId="6E2CEC7D"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Frequency band</w:t>
            </w:r>
          </w:p>
        </w:tc>
        <w:tc>
          <w:tcPr>
            <w:tcW w:w="1451" w:type="pct"/>
            <w:shd w:val="clear" w:color="auto" w:fill="0071CE" w:themeFill="accent1"/>
            <w:vAlign w:val="center"/>
          </w:tcPr>
          <w:p w14:paraId="4C7977E9"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Lower band (FDD) from … to … [MHz]</w:t>
            </w:r>
          </w:p>
        </w:tc>
        <w:tc>
          <w:tcPr>
            <w:tcW w:w="1249" w:type="pct"/>
            <w:shd w:val="clear" w:color="auto" w:fill="0071CE" w:themeFill="accent1"/>
            <w:vAlign w:val="center"/>
          </w:tcPr>
          <w:p w14:paraId="6AFA1343"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Upper band (FDD) from … to ... [MHz]</w:t>
            </w:r>
          </w:p>
        </w:tc>
        <w:tc>
          <w:tcPr>
            <w:tcW w:w="1251" w:type="pct"/>
            <w:shd w:val="clear" w:color="auto" w:fill="0071CE" w:themeFill="accent1"/>
            <w:vAlign w:val="center"/>
          </w:tcPr>
          <w:p w14:paraId="16C1E794"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Simplex band (TDD) from … to … [MHz]</w:t>
            </w:r>
          </w:p>
        </w:tc>
      </w:tr>
      <w:tr w:rsidR="00B03F4D" w:rsidRPr="00A341F7" w14:paraId="59404017" w14:textId="77777777" w:rsidTr="00346313">
        <w:trPr>
          <w:tblHeader/>
        </w:trPr>
        <w:tc>
          <w:tcPr>
            <w:tcW w:w="1049" w:type="pct"/>
            <w:vAlign w:val="center"/>
          </w:tcPr>
          <w:p w14:paraId="06948E4C" w14:textId="2650E861" w:rsidR="00B03F4D" w:rsidRPr="00A341F7" w:rsidRDefault="00B03F4D" w:rsidP="00B03F4D">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6 GHz (Option 1)</w:t>
            </w:r>
          </w:p>
        </w:tc>
        <w:tc>
          <w:tcPr>
            <w:tcW w:w="1451" w:type="pct"/>
            <w:vAlign w:val="center"/>
          </w:tcPr>
          <w:p w14:paraId="0C23B422" w14:textId="14549331" w:rsidR="00B03F4D" w:rsidRPr="00A341F7" w:rsidRDefault="00B03F4D" w:rsidP="00B03F4D">
            <w:pPr>
              <w:pStyle w:val="Napis"/>
              <w:spacing w:before="0" w:after="0"/>
              <w:contextualSpacing/>
              <w:jc w:val="left"/>
              <w:outlineLvl w:val="7"/>
              <w:rPr>
                <w:rFonts w:cstheme="minorHAnsi"/>
                <w:sz w:val="20"/>
                <w:szCs w:val="20"/>
                <w:lang w:val="en-GB"/>
              </w:rPr>
            </w:pPr>
          </w:p>
        </w:tc>
        <w:tc>
          <w:tcPr>
            <w:tcW w:w="1249" w:type="pct"/>
            <w:vAlign w:val="center"/>
          </w:tcPr>
          <w:p w14:paraId="50C22A82" w14:textId="0B9F7846" w:rsidR="00B03F4D" w:rsidRPr="00A341F7" w:rsidRDefault="00B03F4D" w:rsidP="00B03F4D">
            <w:pPr>
              <w:pStyle w:val="Napis"/>
              <w:spacing w:before="0" w:after="0"/>
              <w:contextualSpacing/>
              <w:jc w:val="left"/>
              <w:outlineLvl w:val="7"/>
              <w:rPr>
                <w:rFonts w:cstheme="minorHAnsi"/>
                <w:sz w:val="20"/>
                <w:szCs w:val="20"/>
                <w:lang w:val="en-GB"/>
              </w:rPr>
            </w:pPr>
          </w:p>
        </w:tc>
        <w:tc>
          <w:tcPr>
            <w:tcW w:w="1251" w:type="pct"/>
            <w:vAlign w:val="center"/>
          </w:tcPr>
          <w:p w14:paraId="43E592DF" w14:textId="7FD5D51D" w:rsidR="00B03F4D" w:rsidRPr="00A341F7" w:rsidRDefault="00B03F4D" w:rsidP="00B03F4D">
            <w:pPr>
              <w:pStyle w:val="Napis"/>
              <w:spacing w:before="0" w:after="0"/>
              <w:contextualSpacing/>
              <w:jc w:val="left"/>
              <w:rPr>
                <w:rFonts w:cstheme="minorHAnsi"/>
                <w:sz w:val="20"/>
                <w:szCs w:val="20"/>
                <w:lang w:val="en-GB"/>
              </w:rPr>
            </w:pPr>
            <w:r w:rsidRPr="00A341F7">
              <w:rPr>
                <w:rFonts w:cstheme="minorHAnsi"/>
                <w:sz w:val="20"/>
                <w:szCs w:val="20"/>
                <w:lang w:val="en-GB"/>
              </w:rPr>
              <w:t>6425 – 7125</w:t>
            </w:r>
          </w:p>
        </w:tc>
      </w:tr>
      <w:tr w:rsidR="00B03F4D" w:rsidRPr="00A341F7" w14:paraId="73479067" w14:textId="77777777" w:rsidTr="00346313">
        <w:trPr>
          <w:tblHeader/>
        </w:trPr>
        <w:tc>
          <w:tcPr>
            <w:tcW w:w="1049" w:type="pct"/>
            <w:vAlign w:val="center"/>
          </w:tcPr>
          <w:p w14:paraId="10E78C59" w14:textId="4852C957" w:rsidR="00B03F4D" w:rsidRPr="00A341F7" w:rsidRDefault="00B03F4D" w:rsidP="00B03F4D">
            <w:pPr>
              <w:pStyle w:val="Napis"/>
              <w:spacing w:before="0" w:after="0"/>
              <w:contextualSpacing/>
              <w:jc w:val="left"/>
              <w:outlineLvl w:val="7"/>
              <w:rPr>
                <w:rFonts w:cstheme="minorHAnsi"/>
                <w:bCs w:val="0"/>
                <w:sz w:val="20"/>
                <w:szCs w:val="20"/>
                <w:lang w:val="en-GB"/>
              </w:rPr>
            </w:pPr>
            <w:r w:rsidRPr="00A341F7">
              <w:rPr>
                <w:rFonts w:cstheme="minorHAnsi"/>
                <w:bCs w:val="0"/>
                <w:sz w:val="20"/>
                <w:szCs w:val="20"/>
                <w:lang w:val="en-GB"/>
              </w:rPr>
              <w:t>6 GHz (Option 2)</w:t>
            </w:r>
          </w:p>
        </w:tc>
        <w:tc>
          <w:tcPr>
            <w:tcW w:w="1451" w:type="pct"/>
            <w:vAlign w:val="center"/>
          </w:tcPr>
          <w:p w14:paraId="1DFFEB94" w14:textId="6B21590D" w:rsidR="00B03F4D" w:rsidRPr="00A341F7" w:rsidRDefault="00B03F4D" w:rsidP="00B03F4D">
            <w:pPr>
              <w:pStyle w:val="Napis"/>
              <w:spacing w:before="0" w:after="0"/>
              <w:contextualSpacing/>
              <w:jc w:val="left"/>
              <w:outlineLvl w:val="7"/>
              <w:rPr>
                <w:rFonts w:cstheme="minorHAnsi"/>
                <w:bCs w:val="0"/>
                <w:sz w:val="20"/>
                <w:szCs w:val="20"/>
                <w:lang w:val="en-GB"/>
              </w:rPr>
            </w:pPr>
          </w:p>
        </w:tc>
        <w:tc>
          <w:tcPr>
            <w:tcW w:w="1249" w:type="pct"/>
            <w:vAlign w:val="center"/>
          </w:tcPr>
          <w:p w14:paraId="7DFD5DE9" w14:textId="79623723" w:rsidR="00B03F4D" w:rsidRPr="00A341F7" w:rsidRDefault="00B03F4D" w:rsidP="00B03F4D">
            <w:pPr>
              <w:pStyle w:val="Napis"/>
              <w:spacing w:before="0" w:after="0"/>
              <w:contextualSpacing/>
              <w:jc w:val="left"/>
              <w:outlineLvl w:val="7"/>
              <w:rPr>
                <w:rFonts w:cstheme="minorHAnsi"/>
                <w:bCs w:val="0"/>
                <w:sz w:val="20"/>
                <w:szCs w:val="20"/>
                <w:lang w:val="en-GB"/>
              </w:rPr>
            </w:pPr>
          </w:p>
        </w:tc>
        <w:tc>
          <w:tcPr>
            <w:tcW w:w="1251" w:type="pct"/>
            <w:vAlign w:val="center"/>
          </w:tcPr>
          <w:p w14:paraId="7C08A8FB" w14:textId="47EA3DD0" w:rsidR="00B03F4D" w:rsidRPr="00A341F7" w:rsidRDefault="00B03F4D" w:rsidP="00B03F4D">
            <w:pPr>
              <w:pStyle w:val="Napis"/>
              <w:spacing w:before="0" w:after="0"/>
              <w:contextualSpacing/>
              <w:jc w:val="left"/>
              <w:rPr>
                <w:rFonts w:cstheme="minorHAnsi"/>
                <w:sz w:val="20"/>
                <w:szCs w:val="20"/>
                <w:lang w:val="en-GB"/>
              </w:rPr>
            </w:pPr>
            <w:r w:rsidRPr="00A341F7">
              <w:rPr>
                <w:rFonts w:cstheme="minorHAnsi"/>
                <w:sz w:val="20"/>
                <w:szCs w:val="20"/>
                <w:lang w:val="en-GB"/>
              </w:rPr>
              <w:t xml:space="preserve">6585 – 7250 </w:t>
            </w:r>
          </w:p>
        </w:tc>
      </w:tr>
    </w:tbl>
    <w:p w14:paraId="64C17DB7" w14:textId="73120AE1" w:rsidR="00FB0394" w:rsidRPr="00A341F7" w:rsidRDefault="00FB0394" w:rsidP="002D2650">
      <w:pPr>
        <w:rPr>
          <w:rFonts w:asciiTheme="minorHAnsi" w:hAnsiTheme="minorHAnsi" w:cstheme="minorHAnsi"/>
          <w:lang w:val="en-GB"/>
        </w:rPr>
      </w:pPr>
    </w:p>
    <w:p w14:paraId="2CECBA8D" w14:textId="234558F7" w:rsidR="00B03F4D" w:rsidRPr="00A341F7" w:rsidRDefault="00B03F4D" w:rsidP="00B03F4D">
      <w:pPr>
        <w:pStyle w:val="Telobesedila"/>
        <w:rPr>
          <w:lang w:val="en-GB"/>
        </w:rPr>
      </w:pPr>
      <w:r w:rsidRPr="00A341F7">
        <w:rPr>
          <w:lang w:val="en-GB"/>
        </w:rPr>
        <w:t>Possible other frequency bands to be included in year 2029</w:t>
      </w:r>
      <w:r w:rsidR="00751E3E" w:rsidRPr="00A341F7">
        <w:rPr>
          <w:rStyle w:val="Sprotnaopomba-sklic"/>
          <w:lang w:val="en-GB"/>
        </w:rPr>
        <w:footnoteReference w:id="3"/>
      </w:r>
      <w:r w:rsidR="00253C92">
        <w:rPr>
          <w:lang w:val="en-GB"/>
        </w:rPr>
        <w:t xml:space="preserve"> </w:t>
      </w:r>
      <w:r w:rsidR="00253C92" w:rsidRPr="00A341F7">
        <w:rPr>
          <w:lang w:val="en-GB"/>
        </w:rPr>
        <w:t>in second auction</w:t>
      </w:r>
      <w:r w:rsidRPr="00A341F7">
        <w:rPr>
          <w:lang w:val="en-GB"/>
        </w:rPr>
        <w:t>:</w:t>
      </w:r>
    </w:p>
    <w:tbl>
      <w:tblPr>
        <w:tblStyle w:val="Tabelamrea"/>
        <w:tblW w:w="5000" w:type="pct"/>
        <w:tblLook w:val="04A0" w:firstRow="1" w:lastRow="0" w:firstColumn="1" w:lastColumn="0" w:noHBand="0" w:noVBand="1"/>
      </w:tblPr>
      <w:tblGrid>
        <w:gridCol w:w="1990"/>
        <w:gridCol w:w="2753"/>
        <w:gridCol w:w="2370"/>
        <w:gridCol w:w="2373"/>
      </w:tblGrid>
      <w:tr w:rsidR="00B03F4D" w:rsidRPr="00A341F7" w14:paraId="6D601804" w14:textId="77777777" w:rsidTr="00C603EB">
        <w:trPr>
          <w:tblHeader/>
        </w:trPr>
        <w:tc>
          <w:tcPr>
            <w:tcW w:w="1049" w:type="pct"/>
            <w:shd w:val="clear" w:color="auto" w:fill="0071CE" w:themeFill="accent1"/>
            <w:vAlign w:val="center"/>
          </w:tcPr>
          <w:p w14:paraId="73AE4376"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lastRenderedPageBreak/>
              <w:t>Frequency band</w:t>
            </w:r>
          </w:p>
        </w:tc>
        <w:tc>
          <w:tcPr>
            <w:tcW w:w="1451" w:type="pct"/>
            <w:shd w:val="clear" w:color="auto" w:fill="0071CE" w:themeFill="accent1"/>
            <w:vAlign w:val="center"/>
          </w:tcPr>
          <w:p w14:paraId="7F5F09E3"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Lower band (FDD) from … to … [MHz]</w:t>
            </w:r>
          </w:p>
        </w:tc>
        <w:tc>
          <w:tcPr>
            <w:tcW w:w="1249" w:type="pct"/>
            <w:shd w:val="clear" w:color="auto" w:fill="0071CE" w:themeFill="accent1"/>
            <w:vAlign w:val="center"/>
          </w:tcPr>
          <w:p w14:paraId="7C0B4BC3"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Upper band (FDD) from … to ... [MHz]</w:t>
            </w:r>
          </w:p>
        </w:tc>
        <w:tc>
          <w:tcPr>
            <w:tcW w:w="1251" w:type="pct"/>
            <w:shd w:val="clear" w:color="auto" w:fill="0071CE" w:themeFill="accent1"/>
            <w:vAlign w:val="center"/>
          </w:tcPr>
          <w:p w14:paraId="5866733F"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rFonts w:cstheme="minorHAnsi"/>
                <w:bCs w:val="0"/>
                <w:sz w:val="20"/>
                <w:szCs w:val="20"/>
                <w:lang w:val="en-GB"/>
              </w:rPr>
              <w:t>Simplex band (TDD) from … to … [MHz]</w:t>
            </w:r>
          </w:p>
        </w:tc>
      </w:tr>
      <w:tr w:rsidR="00B03F4D" w:rsidRPr="00A341F7" w14:paraId="3AE38AD2" w14:textId="77777777" w:rsidTr="00C603EB">
        <w:trPr>
          <w:tblHeader/>
        </w:trPr>
        <w:tc>
          <w:tcPr>
            <w:tcW w:w="1049" w:type="pct"/>
          </w:tcPr>
          <w:p w14:paraId="1A865362"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410 MHz (5M)</w:t>
            </w:r>
          </w:p>
        </w:tc>
        <w:tc>
          <w:tcPr>
            <w:tcW w:w="1451" w:type="pct"/>
          </w:tcPr>
          <w:p w14:paraId="2E3988E1"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 xml:space="preserve">410 – 415 </w:t>
            </w:r>
          </w:p>
        </w:tc>
        <w:tc>
          <w:tcPr>
            <w:tcW w:w="1249" w:type="pct"/>
          </w:tcPr>
          <w:p w14:paraId="7044F501"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420 – 425</w:t>
            </w:r>
          </w:p>
        </w:tc>
        <w:tc>
          <w:tcPr>
            <w:tcW w:w="1251" w:type="pct"/>
          </w:tcPr>
          <w:p w14:paraId="20781C54" w14:textId="77777777" w:rsidR="00B03F4D" w:rsidRPr="00A341F7" w:rsidRDefault="00B03F4D" w:rsidP="00C603EB">
            <w:pPr>
              <w:pStyle w:val="Napis"/>
              <w:spacing w:before="0" w:after="0"/>
              <w:contextualSpacing/>
              <w:jc w:val="left"/>
              <w:rPr>
                <w:rFonts w:cstheme="minorHAnsi"/>
                <w:sz w:val="20"/>
                <w:szCs w:val="20"/>
                <w:lang w:val="en-GB"/>
              </w:rPr>
            </w:pPr>
          </w:p>
        </w:tc>
      </w:tr>
      <w:tr w:rsidR="00B03F4D" w:rsidRPr="00A341F7" w14:paraId="3C476138" w14:textId="77777777" w:rsidTr="00C603EB">
        <w:trPr>
          <w:tblHeader/>
        </w:trPr>
        <w:tc>
          <w:tcPr>
            <w:tcW w:w="1049" w:type="pct"/>
          </w:tcPr>
          <w:p w14:paraId="46517EFE"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410 MHz (1.4 M)</w:t>
            </w:r>
          </w:p>
        </w:tc>
        <w:tc>
          <w:tcPr>
            <w:tcW w:w="1451" w:type="pct"/>
          </w:tcPr>
          <w:p w14:paraId="3F81B4E9"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 xml:space="preserve">415 – 416,4 </w:t>
            </w:r>
          </w:p>
        </w:tc>
        <w:tc>
          <w:tcPr>
            <w:tcW w:w="1249" w:type="pct"/>
          </w:tcPr>
          <w:p w14:paraId="6E0611ED" w14:textId="77777777" w:rsidR="00B03F4D" w:rsidRPr="00A341F7" w:rsidRDefault="00B03F4D" w:rsidP="00C603EB">
            <w:pPr>
              <w:pStyle w:val="Napis"/>
              <w:spacing w:before="0" w:after="0"/>
              <w:contextualSpacing/>
              <w:jc w:val="left"/>
              <w:outlineLvl w:val="7"/>
              <w:rPr>
                <w:rFonts w:cstheme="minorHAnsi"/>
                <w:bCs w:val="0"/>
                <w:sz w:val="20"/>
                <w:szCs w:val="20"/>
                <w:lang w:val="en-GB"/>
              </w:rPr>
            </w:pPr>
            <w:r w:rsidRPr="00A341F7">
              <w:rPr>
                <w:sz w:val="20"/>
                <w:szCs w:val="20"/>
              </w:rPr>
              <w:t>425 – 426,4</w:t>
            </w:r>
          </w:p>
        </w:tc>
        <w:tc>
          <w:tcPr>
            <w:tcW w:w="1251" w:type="pct"/>
          </w:tcPr>
          <w:p w14:paraId="79EAB5A5" w14:textId="77777777" w:rsidR="00B03F4D" w:rsidRPr="00A341F7" w:rsidRDefault="00B03F4D" w:rsidP="00C603EB">
            <w:pPr>
              <w:pStyle w:val="Napis"/>
              <w:spacing w:before="0" w:after="0"/>
              <w:contextualSpacing/>
              <w:jc w:val="left"/>
              <w:rPr>
                <w:rFonts w:cstheme="minorHAnsi"/>
                <w:sz w:val="20"/>
                <w:szCs w:val="20"/>
                <w:lang w:val="en-GB"/>
              </w:rPr>
            </w:pPr>
          </w:p>
        </w:tc>
      </w:tr>
      <w:tr w:rsidR="001C33A4" w:rsidRPr="00A341F7" w14:paraId="307E70C5" w14:textId="77777777" w:rsidTr="00C603EB">
        <w:trPr>
          <w:tblHeader/>
        </w:trPr>
        <w:tc>
          <w:tcPr>
            <w:tcW w:w="1049" w:type="pct"/>
          </w:tcPr>
          <w:p w14:paraId="6D97E1B9" w14:textId="297C8BC3" w:rsidR="001C33A4" w:rsidRPr="00A341F7" w:rsidRDefault="001C33A4" w:rsidP="00C603EB">
            <w:pPr>
              <w:pStyle w:val="Napis"/>
              <w:spacing w:before="0" w:after="0"/>
              <w:contextualSpacing/>
              <w:jc w:val="left"/>
              <w:outlineLvl w:val="7"/>
              <w:rPr>
                <w:sz w:val="20"/>
                <w:szCs w:val="20"/>
              </w:rPr>
            </w:pPr>
            <w:r w:rsidRPr="001C33A4">
              <w:rPr>
                <w:sz w:val="20"/>
                <w:szCs w:val="20"/>
              </w:rPr>
              <w:t>4 GHz</w:t>
            </w:r>
          </w:p>
        </w:tc>
        <w:tc>
          <w:tcPr>
            <w:tcW w:w="1451" w:type="pct"/>
          </w:tcPr>
          <w:p w14:paraId="76BB5A15" w14:textId="77777777" w:rsidR="001C33A4" w:rsidRPr="00A341F7" w:rsidRDefault="001C33A4" w:rsidP="00C603EB">
            <w:pPr>
              <w:pStyle w:val="Napis"/>
              <w:spacing w:before="0" w:after="0"/>
              <w:contextualSpacing/>
              <w:jc w:val="left"/>
              <w:outlineLvl w:val="7"/>
              <w:rPr>
                <w:rFonts w:cstheme="minorHAnsi"/>
                <w:sz w:val="20"/>
                <w:szCs w:val="20"/>
                <w:lang w:val="en-GB"/>
              </w:rPr>
            </w:pPr>
          </w:p>
        </w:tc>
        <w:tc>
          <w:tcPr>
            <w:tcW w:w="1249" w:type="pct"/>
          </w:tcPr>
          <w:p w14:paraId="0C7BDCC8" w14:textId="77777777" w:rsidR="001C33A4" w:rsidRPr="00A341F7" w:rsidRDefault="001C33A4" w:rsidP="00C603EB">
            <w:pPr>
              <w:pStyle w:val="Napis"/>
              <w:spacing w:before="0" w:after="0"/>
              <w:contextualSpacing/>
              <w:jc w:val="left"/>
              <w:outlineLvl w:val="7"/>
              <w:rPr>
                <w:rFonts w:cstheme="minorHAnsi"/>
                <w:sz w:val="20"/>
                <w:szCs w:val="20"/>
                <w:lang w:val="en-GB"/>
              </w:rPr>
            </w:pPr>
          </w:p>
        </w:tc>
        <w:tc>
          <w:tcPr>
            <w:tcW w:w="1251" w:type="pct"/>
          </w:tcPr>
          <w:p w14:paraId="06D18F98" w14:textId="65CC5A97" w:rsidR="001C33A4" w:rsidRPr="00A341F7" w:rsidRDefault="001C33A4" w:rsidP="00C603EB">
            <w:pPr>
              <w:pStyle w:val="Napis"/>
              <w:spacing w:before="0" w:after="0"/>
              <w:contextualSpacing/>
              <w:jc w:val="left"/>
              <w:rPr>
                <w:sz w:val="20"/>
                <w:szCs w:val="20"/>
              </w:rPr>
            </w:pPr>
            <w:r>
              <w:rPr>
                <w:sz w:val="20"/>
                <w:szCs w:val="20"/>
              </w:rPr>
              <w:t>3800-4000</w:t>
            </w:r>
          </w:p>
        </w:tc>
      </w:tr>
      <w:tr w:rsidR="00B03F4D" w:rsidRPr="00A341F7" w14:paraId="15EDE69D" w14:textId="77777777" w:rsidTr="00C603EB">
        <w:trPr>
          <w:tblHeader/>
        </w:trPr>
        <w:tc>
          <w:tcPr>
            <w:tcW w:w="1049" w:type="pct"/>
          </w:tcPr>
          <w:p w14:paraId="75B61636" w14:textId="77777777" w:rsidR="00B03F4D" w:rsidRPr="00A341F7" w:rsidRDefault="00B03F4D" w:rsidP="00C603EB">
            <w:pPr>
              <w:pStyle w:val="Napis"/>
              <w:spacing w:before="0" w:after="0"/>
              <w:contextualSpacing/>
              <w:jc w:val="left"/>
              <w:outlineLvl w:val="7"/>
              <w:rPr>
                <w:rFonts w:cstheme="minorHAnsi"/>
                <w:sz w:val="20"/>
                <w:szCs w:val="20"/>
                <w:lang w:val="en-GB"/>
              </w:rPr>
            </w:pPr>
            <w:r w:rsidRPr="00A341F7">
              <w:rPr>
                <w:sz w:val="20"/>
                <w:szCs w:val="20"/>
              </w:rPr>
              <w:t>26 GHz</w:t>
            </w:r>
          </w:p>
        </w:tc>
        <w:tc>
          <w:tcPr>
            <w:tcW w:w="1451" w:type="pct"/>
          </w:tcPr>
          <w:p w14:paraId="657F0B7A" w14:textId="77777777" w:rsidR="00B03F4D" w:rsidRPr="00A341F7" w:rsidRDefault="00B03F4D" w:rsidP="00C603EB">
            <w:pPr>
              <w:pStyle w:val="Napis"/>
              <w:spacing w:before="0" w:after="0"/>
              <w:contextualSpacing/>
              <w:jc w:val="left"/>
              <w:outlineLvl w:val="7"/>
              <w:rPr>
                <w:rFonts w:cstheme="minorHAnsi"/>
                <w:sz w:val="20"/>
                <w:szCs w:val="20"/>
                <w:lang w:val="en-GB"/>
              </w:rPr>
            </w:pPr>
          </w:p>
        </w:tc>
        <w:tc>
          <w:tcPr>
            <w:tcW w:w="1249" w:type="pct"/>
          </w:tcPr>
          <w:p w14:paraId="55E83CE2" w14:textId="77777777" w:rsidR="00B03F4D" w:rsidRPr="00A341F7" w:rsidRDefault="00B03F4D" w:rsidP="00C603EB">
            <w:pPr>
              <w:pStyle w:val="Napis"/>
              <w:spacing w:before="0" w:after="0"/>
              <w:contextualSpacing/>
              <w:jc w:val="left"/>
              <w:outlineLvl w:val="7"/>
              <w:rPr>
                <w:rFonts w:cstheme="minorHAnsi"/>
                <w:sz w:val="20"/>
                <w:szCs w:val="20"/>
                <w:lang w:val="en-GB"/>
              </w:rPr>
            </w:pPr>
          </w:p>
        </w:tc>
        <w:tc>
          <w:tcPr>
            <w:tcW w:w="1251" w:type="pct"/>
          </w:tcPr>
          <w:p w14:paraId="497483B7" w14:textId="77777777" w:rsidR="00B03F4D" w:rsidRPr="00A341F7" w:rsidRDefault="00B03F4D" w:rsidP="00C603EB">
            <w:pPr>
              <w:pStyle w:val="Napis"/>
              <w:spacing w:before="0" w:after="0"/>
              <w:contextualSpacing/>
              <w:jc w:val="left"/>
              <w:rPr>
                <w:rFonts w:cstheme="minorHAnsi"/>
                <w:sz w:val="20"/>
                <w:szCs w:val="20"/>
                <w:lang w:val="en-GB"/>
              </w:rPr>
            </w:pPr>
            <w:r w:rsidRPr="00A341F7">
              <w:rPr>
                <w:sz w:val="20"/>
                <w:szCs w:val="20"/>
              </w:rPr>
              <w:t>25100</w:t>
            </w:r>
            <w:r w:rsidRPr="00A341F7">
              <w:rPr>
                <w:rStyle w:val="Sprotnaopomba-sklic"/>
                <w:sz w:val="20"/>
                <w:szCs w:val="20"/>
              </w:rPr>
              <w:footnoteReference w:id="4"/>
            </w:r>
            <w:r w:rsidRPr="00A341F7">
              <w:rPr>
                <w:sz w:val="20"/>
                <w:szCs w:val="20"/>
              </w:rPr>
              <w:t xml:space="preserve"> – 26500</w:t>
            </w:r>
          </w:p>
        </w:tc>
      </w:tr>
      <w:tr w:rsidR="00B03F4D" w:rsidRPr="00A341F7" w14:paraId="2A5E7A65" w14:textId="77777777" w:rsidTr="00C603EB">
        <w:trPr>
          <w:tblHeader/>
        </w:trPr>
        <w:tc>
          <w:tcPr>
            <w:tcW w:w="1049" w:type="pct"/>
          </w:tcPr>
          <w:p w14:paraId="62B4D46C" w14:textId="77777777" w:rsidR="00B03F4D" w:rsidRPr="00A341F7" w:rsidRDefault="00B03F4D" w:rsidP="00C603EB">
            <w:pPr>
              <w:pStyle w:val="Napis"/>
              <w:spacing w:before="0" w:after="0"/>
              <w:contextualSpacing/>
              <w:jc w:val="left"/>
              <w:outlineLvl w:val="7"/>
              <w:rPr>
                <w:sz w:val="20"/>
                <w:szCs w:val="20"/>
              </w:rPr>
            </w:pPr>
            <w:r w:rsidRPr="00A341F7">
              <w:rPr>
                <w:sz w:val="20"/>
                <w:szCs w:val="20"/>
              </w:rPr>
              <w:t>40 GHz</w:t>
            </w:r>
          </w:p>
        </w:tc>
        <w:tc>
          <w:tcPr>
            <w:tcW w:w="1451" w:type="pct"/>
          </w:tcPr>
          <w:p w14:paraId="4E4626B3" w14:textId="77777777" w:rsidR="00B03F4D" w:rsidRPr="00A341F7" w:rsidRDefault="00B03F4D" w:rsidP="00C603EB">
            <w:pPr>
              <w:pStyle w:val="Napis"/>
              <w:spacing w:before="0" w:after="0"/>
              <w:contextualSpacing/>
              <w:jc w:val="left"/>
              <w:outlineLvl w:val="7"/>
              <w:rPr>
                <w:sz w:val="20"/>
                <w:szCs w:val="20"/>
              </w:rPr>
            </w:pPr>
          </w:p>
        </w:tc>
        <w:tc>
          <w:tcPr>
            <w:tcW w:w="1249" w:type="pct"/>
          </w:tcPr>
          <w:p w14:paraId="74477758" w14:textId="77777777" w:rsidR="00B03F4D" w:rsidRPr="00A341F7" w:rsidRDefault="00B03F4D" w:rsidP="00C603EB">
            <w:pPr>
              <w:pStyle w:val="Napis"/>
              <w:spacing w:before="0" w:after="0"/>
              <w:contextualSpacing/>
              <w:jc w:val="left"/>
              <w:outlineLvl w:val="7"/>
              <w:rPr>
                <w:sz w:val="20"/>
                <w:szCs w:val="20"/>
              </w:rPr>
            </w:pPr>
          </w:p>
        </w:tc>
        <w:tc>
          <w:tcPr>
            <w:tcW w:w="1251" w:type="pct"/>
          </w:tcPr>
          <w:p w14:paraId="74BA4E65" w14:textId="77777777" w:rsidR="00B03F4D" w:rsidRPr="00A341F7" w:rsidRDefault="00B03F4D" w:rsidP="00C603EB">
            <w:pPr>
              <w:pStyle w:val="Napis"/>
              <w:spacing w:before="0" w:after="0"/>
              <w:contextualSpacing/>
              <w:jc w:val="left"/>
              <w:rPr>
                <w:sz w:val="20"/>
                <w:szCs w:val="20"/>
              </w:rPr>
            </w:pPr>
            <w:r w:rsidRPr="00A341F7">
              <w:rPr>
                <w:sz w:val="20"/>
                <w:szCs w:val="20"/>
              </w:rPr>
              <w:t>40500 – 43500</w:t>
            </w:r>
          </w:p>
        </w:tc>
      </w:tr>
    </w:tbl>
    <w:p w14:paraId="2D83353E" w14:textId="77777777" w:rsidR="00FB0394" w:rsidRDefault="00FB0394" w:rsidP="002D2650">
      <w:pPr>
        <w:rPr>
          <w:rFonts w:asciiTheme="minorHAnsi" w:hAnsiTheme="minorHAnsi" w:cstheme="minorHAnsi"/>
          <w:lang w:val="en-GB"/>
        </w:rPr>
      </w:pPr>
    </w:p>
    <w:p w14:paraId="349D3C7C" w14:textId="3F895BE4" w:rsidR="00B70567" w:rsidRPr="005F2A8A" w:rsidRDefault="00B70567" w:rsidP="002D2650">
      <w:pPr>
        <w:rPr>
          <w:rFonts w:asciiTheme="minorHAnsi" w:hAnsiTheme="minorHAnsi" w:cstheme="minorHAnsi"/>
          <w:lang w:val="en-GB"/>
        </w:rPr>
      </w:pPr>
      <w:r w:rsidRPr="00B70567">
        <w:rPr>
          <w:rFonts w:asciiTheme="minorHAnsi" w:hAnsiTheme="minorHAnsi" w:cstheme="minorHAnsi"/>
          <w:lang w:val="en-GB"/>
        </w:rPr>
        <w:t xml:space="preserve">A more detailed description and requirements are provided for each individual </w:t>
      </w:r>
      <w:r w:rsidR="00D71E0C">
        <w:rPr>
          <w:rFonts w:asciiTheme="minorHAnsi" w:hAnsiTheme="minorHAnsi" w:cstheme="minorHAnsi"/>
          <w:lang w:val="en-GB"/>
        </w:rPr>
        <w:t>lo</w:t>
      </w:r>
      <w:r w:rsidRPr="00B70567">
        <w:rPr>
          <w:rFonts w:asciiTheme="minorHAnsi" w:hAnsiTheme="minorHAnsi" w:cstheme="minorHAnsi"/>
          <w:lang w:val="en-GB"/>
        </w:rPr>
        <w:t>t.</w:t>
      </w:r>
    </w:p>
    <w:p w14:paraId="334DEF90" w14:textId="77777777" w:rsidR="002D2650" w:rsidRPr="005F2A8A" w:rsidRDefault="002D2650" w:rsidP="002D2650">
      <w:pPr>
        <w:spacing w:after="160" w:line="259" w:lineRule="auto"/>
        <w:rPr>
          <w:rFonts w:asciiTheme="minorHAnsi" w:hAnsiTheme="minorHAnsi" w:cstheme="minorHAnsi"/>
          <w:b/>
          <w:lang w:val="en-GB"/>
        </w:rPr>
      </w:pPr>
      <w:r w:rsidRPr="005F2A8A">
        <w:rPr>
          <w:rFonts w:asciiTheme="minorHAnsi" w:hAnsiTheme="minorHAnsi" w:cstheme="minorHAnsi"/>
          <w:b/>
          <w:lang w:val="en-GB"/>
        </w:rPr>
        <w:br w:type="page"/>
      </w:r>
    </w:p>
    <w:p w14:paraId="3BCEDBFD" w14:textId="139711DF" w:rsidR="00B70567" w:rsidRDefault="00B70567" w:rsidP="00B70567">
      <w:pPr>
        <w:pStyle w:val="Naslov1"/>
        <w:rPr>
          <w:lang w:val="en-GB"/>
        </w:rPr>
      </w:pPr>
      <w:r w:rsidRPr="00B70567">
        <w:rPr>
          <w:lang w:val="en-GB"/>
        </w:rPr>
        <w:lastRenderedPageBreak/>
        <w:t>TECHNICAL REQUIREMENTS FOR INDIVIDUAL</w:t>
      </w:r>
      <w:r>
        <w:rPr>
          <w:lang w:val="en-GB"/>
        </w:rPr>
        <w:t xml:space="preserve"> </w:t>
      </w:r>
      <w:r w:rsidR="00D71E0C">
        <w:rPr>
          <w:lang w:val="en-GB"/>
        </w:rPr>
        <w:t>LOT</w:t>
      </w:r>
      <w:r>
        <w:rPr>
          <w:lang w:val="en-GB"/>
        </w:rPr>
        <w:t>s</w:t>
      </w:r>
    </w:p>
    <w:p w14:paraId="3A874ABF" w14:textId="25955BE6" w:rsidR="00B909E9" w:rsidRPr="00B909E9" w:rsidRDefault="00B909E9" w:rsidP="00B909E9">
      <w:pPr>
        <w:pStyle w:val="Telobesedila"/>
        <w:rPr>
          <w:lang w:val="en-GB"/>
        </w:rPr>
      </w:pPr>
      <w:r w:rsidRPr="00B909E9">
        <w:rPr>
          <w:lang w:val="en-GB"/>
        </w:rPr>
        <w:t xml:space="preserve">The selected </w:t>
      </w:r>
      <w:r>
        <w:rPr>
          <w:lang w:val="en-GB"/>
        </w:rPr>
        <w:t>tenderers</w:t>
      </w:r>
      <w:r w:rsidRPr="00B909E9">
        <w:rPr>
          <w:lang w:val="en-GB"/>
        </w:rPr>
        <w:t xml:space="preserve"> for each </w:t>
      </w:r>
      <w:r w:rsidR="00D71E0C">
        <w:rPr>
          <w:lang w:val="en-GB"/>
        </w:rPr>
        <w:t>lo</w:t>
      </w:r>
      <w:r>
        <w:rPr>
          <w:lang w:val="en-GB"/>
        </w:rPr>
        <w:t>t</w:t>
      </w:r>
      <w:r w:rsidRPr="00B909E9">
        <w:rPr>
          <w:lang w:val="en-GB"/>
        </w:rPr>
        <w:t xml:space="preserve"> will cooperate with the other selected </w:t>
      </w:r>
      <w:r>
        <w:rPr>
          <w:lang w:val="en-GB"/>
        </w:rPr>
        <w:t>tenderers</w:t>
      </w:r>
      <w:r w:rsidRPr="00B909E9">
        <w:rPr>
          <w:lang w:val="en-GB"/>
        </w:rPr>
        <w:t xml:space="preserve"> at the contracting authority’s request during the </w:t>
      </w:r>
      <w:r>
        <w:rPr>
          <w:lang w:val="en-GB"/>
        </w:rPr>
        <w:t>conduct</w:t>
      </w:r>
      <w:r w:rsidRPr="00B909E9">
        <w:rPr>
          <w:lang w:val="en-GB"/>
        </w:rPr>
        <w:t xml:space="preserve"> of the public contract (consulting, support, conducting two auctions in 2028 and 2029, and revision in the process of awarding radio frequencies).</w:t>
      </w:r>
    </w:p>
    <w:p w14:paraId="4FEC456C" w14:textId="6DF34FC2" w:rsidR="002D2650" w:rsidRPr="005F2A8A" w:rsidRDefault="00D71E0C" w:rsidP="00B70567">
      <w:pPr>
        <w:pStyle w:val="Naslov2"/>
        <w:rPr>
          <w:lang w:val="en-GB"/>
        </w:rPr>
      </w:pPr>
      <w:r>
        <w:rPr>
          <w:lang w:val="en-GB"/>
        </w:rPr>
        <w:t>LO</w:t>
      </w:r>
      <w:r w:rsidR="002D2650" w:rsidRPr="005F2A8A">
        <w:rPr>
          <w:lang w:val="en-GB"/>
        </w:rPr>
        <w:t xml:space="preserve">T A – Consulting and </w:t>
      </w:r>
      <w:r w:rsidR="00564E25">
        <w:rPr>
          <w:lang w:val="en-GB"/>
        </w:rPr>
        <w:t>conduct</w:t>
      </w:r>
      <w:r w:rsidR="00B70567">
        <w:rPr>
          <w:lang w:val="en-GB"/>
        </w:rPr>
        <w:t xml:space="preserve"> of</w:t>
      </w:r>
      <w:r w:rsidR="002D2650" w:rsidRPr="005F2A8A">
        <w:rPr>
          <w:lang w:val="en-GB"/>
        </w:rPr>
        <w:t xml:space="preserve"> the auction</w:t>
      </w:r>
    </w:p>
    <w:p w14:paraId="6F341343" w14:textId="77777777" w:rsidR="002D2650" w:rsidRPr="005F2A8A" w:rsidRDefault="002D2650" w:rsidP="002D2650">
      <w:pPr>
        <w:contextualSpacing/>
        <w:rPr>
          <w:rFonts w:asciiTheme="minorHAnsi" w:hAnsiTheme="minorHAnsi" w:cstheme="minorHAnsi"/>
          <w:lang w:val="en-GB"/>
        </w:rPr>
      </w:pPr>
    </w:p>
    <w:p w14:paraId="3BD3D4EC" w14:textId="0BDD5BC8" w:rsidR="002D2650" w:rsidRPr="005F2A8A" w:rsidRDefault="002D2650" w:rsidP="00B70567">
      <w:pPr>
        <w:pStyle w:val="Naslov3"/>
        <w:rPr>
          <w:lang w:val="en-GB"/>
        </w:rPr>
      </w:pPr>
      <w:r w:rsidRPr="005F2A8A">
        <w:rPr>
          <w:lang w:val="en-GB"/>
        </w:rPr>
        <w:t>INTRODUCTION</w:t>
      </w:r>
    </w:p>
    <w:p w14:paraId="489C24A5" w14:textId="77777777" w:rsidR="002D2650" w:rsidRPr="005F2A8A" w:rsidRDefault="002D2650" w:rsidP="002D2650">
      <w:pPr>
        <w:contextualSpacing/>
        <w:rPr>
          <w:rFonts w:asciiTheme="minorHAnsi" w:hAnsiTheme="minorHAnsi" w:cstheme="minorHAnsi"/>
          <w:lang w:val="en-GB"/>
        </w:rPr>
      </w:pPr>
    </w:p>
    <w:p w14:paraId="2936AFA6" w14:textId="45EE2B42" w:rsidR="002D2650" w:rsidRPr="005F2A8A" w:rsidRDefault="002D2650" w:rsidP="002D2650">
      <w:pPr>
        <w:contextualSpacing/>
        <w:rPr>
          <w:rFonts w:asciiTheme="minorHAnsi" w:hAnsiTheme="minorHAnsi" w:cstheme="minorHAnsi"/>
          <w:lang w:val="en-GB"/>
        </w:rPr>
      </w:pPr>
      <w:r w:rsidRPr="005F2A8A">
        <w:rPr>
          <w:rFonts w:asciiTheme="minorHAnsi" w:hAnsiTheme="minorHAnsi" w:cstheme="minorHAnsi"/>
          <w:lang w:val="en-GB"/>
        </w:rPr>
        <w:t xml:space="preserve">The purpose of this Invitation to Tender is to enable </w:t>
      </w:r>
      <w:r w:rsidR="00EA32DD">
        <w:rPr>
          <w:rFonts w:asciiTheme="minorHAnsi" w:hAnsiTheme="minorHAnsi" w:cstheme="minorHAnsi"/>
          <w:lang w:val="en-GB"/>
        </w:rPr>
        <w:t>contracting authority</w:t>
      </w:r>
      <w:r w:rsidR="00EA32DD" w:rsidRPr="005F2A8A">
        <w:rPr>
          <w:rFonts w:asciiTheme="minorHAnsi" w:hAnsiTheme="minorHAnsi" w:cstheme="minorHAnsi"/>
          <w:lang w:val="en-GB"/>
        </w:rPr>
        <w:t xml:space="preserve"> </w:t>
      </w:r>
      <w:r w:rsidRPr="005F2A8A">
        <w:rPr>
          <w:rFonts w:asciiTheme="minorHAnsi" w:hAnsiTheme="minorHAnsi" w:cstheme="minorHAnsi"/>
          <w:lang w:val="en-GB"/>
        </w:rPr>
        <w:t>to procure independent, expert Consultancy Services for:</w:t>
      </w:r>
    </w:p>
    <w:p w14:paraId="30E19E81" w14:textId="2EEE2BE3" w:rsidR="007B7231" w:rsidRPr="00F51391" w:rsidRDefault="007B7231" w:rsidP="00F51391">
      <w:pPr>
        <w:spacing w:after="120"/>
        <w:jc w:val="both"/>
        <w:rPr>
          <w:rFonts w:asciiTheme="minorHAnsi" w:hAnsiTheme="minorHAnsi" w:cstheme="minorHAnsi"/>
          <w:lang w:val="en-GB"/>
        </w:rPr>
      </w:pPr>
      <w:r w:rsidRPr="00F51391">
        <w:rPr>
          <w:rFonts w:asciiTheme="minorHAnsi" w:hAnsiTheme="minorHAnsi" w:cstheme="minorHAnsi"/>
          <w:lang w:val="en-GB"/>
        </w:rPr>
        <w:t>Phase</w:t>
      </w:r>
      <w:r w:rsidR="002A42BB">
        <w:rPr>
          <w:rFonts w:asciiTheme="minorHAnsi" w:hAnsiTheme="minorHAnsi" w:cstheme="minorHAnsi"/>
          <w:lang w:val="en-GB"/>
        </w:rPr>
        <w:t>/auction</w:t>
      </w:r>
      <w:r w:rsidRPr="00F51391">
        <w:rPr>
          <w:rFonts w:asciiTheme="minorHAnsi" w:hAnsiTheme="minorHAnsi" w:cstheme="minorHAnsi"/>
          <w:lang w:val="en-GB"/>
        </w:rPr>
        <w:t xml:space="preserve"> 1:</w:t>
      </w:r>
    </w:p>
    <w:p w14:paraId="5CB65F6C" w14:textId="43AC7FAF" w:rsidR="002D2650" w:rsidRPr="00C33218" w:rsidRDefault="00F51391" w:rsidP="002D2650">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 xml:space="preserve">assistance in </w:t>
      </w:r>
      <w:r w:rsidR="002D2650" w:rsidRPr="00C33218">
        <w:rPr>
          <w:rFonts w:asciiTheme="minorHAnsi" w:hAnsiTheme="minorHAnsi" w:cstheme="minorHAnsi"/>
          <w:lang w:val="en-GB"/>
        </w:rPr>
        <w:t>the development of</w:t>
      </w:r>
      <w:r w:rsidR="00EA32DD" w:rsidRPr="00C33218">
        <w:rPr>
          <w:rFonts w:asciiTheme="minorHAnsi" w:hAnsiTheme="minorHAnsi" w:cstheme="minorHAnsi"/>
          <w:lang w:val="en-GB"/>
        </w:rPr>
        <w:t xml:space="preserve"> the Information Memorandum for public tender with </w:t>
      </w:r>
      <w:r w:rsidR="002D2650" w:rsidRPr="00C33218">
        <w:rPr>
          <w:rFonts w:asciiTheme="minorHAnsi" w:hAnsiTheme="minorHAnsi" w:cstheme="minorHAnsi"/>
          <w:lang w:val="en-GB"/>
        </w:rPr>
        <w:t xml:space="preserve">an auction for the award of radio frequencies in the </w:t>
      </w:r>
      <w:r w:rsidR="00EA32DD" w:rsidRPr="00C33218">
        <w:rPr>
          <w:rFonts w:asciiTheme="minorHAnsi" w:hAnsiTheme="minorHAnsi" w:cstheme="minorHAnsi"/>
          <w:lang w:val="en-GB"/>
        </w:rPr>
        <w:t xml:space="preserve">800 MHz, 900 MHz, 1800 MHz in 2600 MHz </w:t>
      </w:r>
      <w:r w:rsidR="00A62A15" w:rsidRPr="00A62A15">
        <w:rPr>
          <w:rFonts w:asciiTheme="minorHAnsi" w:hAnsiTheme="minorHAnsi" w:cstheme="minorHAnsi"/>
          <w:lang w:val="en-GB"/>
        </w:rPr>
        <w:t xml:space="preserve">radio frequency bands and possible other frequency bands </w:t>
      </w:r>
      <w:r w:rsidR="00EA32DD" w:rsidRPr="00C33218">
        <w:rPr>
          <w:rFonts w:asciiTheme="minorHAnsi" w:hAnsiTheme="minorHAnsi" w:cstheme="minorHAnsi"/>
          <w:lang w:val="en-GB"/>
        </w:rPr>
        <w:t xml:space="preserve">(for example 410 MHz, 26 GHz, 40 GHz, according to provisions </w:t>
      </w:r>
      <w:r w:rsidR="00C33218" w:rsidRPr="00C33218">
        <w:rPr>
          <w:rFonts w:asciiTheme="minorHAnsi" w:hAnsiTheme="minorHAnsi" w:cstheme="minorHAnsi"/>
          <w:lang w:val="en-GB"/>
        </w:rPr>
        <w:t>of EECC)</w:t>
      </w:r>
      <w:r w:rsidR="002D2650" w:rsidRPr="00C33218">
        <w:rPr>
          <w:rFonts w:asciiTheme="minorHAnsi" w:hAnsiTheme="minorHAnsi" w:cstheme="minorHAnsi"/>
          <w:lang w:val="en-GB"/>
        </w:rPr>
        <w:t>,</w:t>
      </w:r>
      <w:r w:rsidR="00C33218" w:rsidRPr="00C33218">
        <w:rPr>
          <w:rFonts w:asciiTheme="minorHAnsi" w:hAnsiTheme="minorHAnsi" w:cstheme="minorHAnsi"/>
          <w:lang w:val="en-GB"/>
        </w:rPr>
        <w:t xml:space="preserve"> </w:t>
      </w:r>
      <w:r w:rsidR="002D2650" w:rsidRPr="00C33218">
        <w:rPr>
          <w:rFonts w:asciiTheme="minorHAnsi" w:hAnsiTheme="minorHAnsi" w:cstheme="minorHAnsi"/>
          <w:lang w:val="en-GB"/>
        </w:rPr>
        <w:t>containing all information about the planned auction including preparation of Auction Rules,</w:t>
      </w:r>
    </w:p>
    <w:p w14:paraId="5B77A7CC" w14:textId="1B60F973" w:rsidR="002D2650" w:rsidRDefault="00D50CA5" w:rsidP="002D2650">
      <w:pPr>
        <w:pStyle w:val="Odstavekseznama"/>
        <w:numPr>
          <w:ilvl w:val="0"/>
          <w:numId w:val="13"/>
        </w:numPr>
        <w:spacing w:after="120"/>
        <w:jc w:val="both"/>
        <w:rPr>
          <w:rFonts w:asciiTheme="minorHAnsi" w:hAnsiTheme="minorHAnsi" w:cstheme="minorHAnsi"/>
          <w:lang w:val="en-GB"/>
        </w:rPr>
      </w:pPr>
      <w:r w:rsidRPr="006338FD">
        <w:rPr>
          <w:rFonts w:cstheme="minorHAnsi"/>
          <w:bCs/>
          <w:iCs/>
          <w:lang w:val="en-GB"/>
        </w:rPr>
        <w:t>definition</w:t>
      </w:r>
      <w:r w:rsidR="002D2650" w:rsidRPr="005F2A8A">
        <w:rPr>
          <w:rFonts w:asciiTheme="minorHAnsi" w:hAnsiTheme="minorHAnsi" w:cstheme="minorHAnsi"/>
          <w:lang w:val="en-GB"/>
        </w:rPr>
        <w:t xml:space="preserve"> of Auction Rules after public consultation of the Information Memorandum,</w:t>
      </w:r>
    </w:p>
    <w:p w14:paraId="186D16BA" w14:textId="1859E854" w:rsidR="002D2650" w:rsidRDefault="002D2650" w:rsidP="002D2650">
      <w:pPr>
        <w:pStyle w:val="Odstavekseznama"/>
        <w:numPr>
          <w:ilvl w:val="0"/>
          <w:numId w:val="13"/>
        </w:numPr>
        <w:spacing w:after="120"/>
        <w:jc w:val="both"/>
        <w:rPr>
          <w:rFonts w:asciiTheme="minorHAnsi" w:hAnsiTheme="minorHAnsi" w:cstheme="minorHAnsi"/>
          <w:lang w:val="en-GB"/>
        </w:rPr>
      </w:pPr>
      <w:r w:rsidRPr="005F2A8A">
        <w:rPr>
          <w:rFonts w:asciiTheme="minorHAnsi" w:hAnsiTheme="minorHAnsi" w:cstheme="minorHAnsi"/>
          <w:lang w:val="en-GB"/>
        </w:rPr>
        <w:t xml:space="preserve">the provision of Consultancy Services associated with the effective and efficient implementation and </w:t>
      </w:r>
      <w:r w:rsidR="00564E25">
        <w:rPr>
          <w:rFonts w:asciiTheme="minorHAnsi" w:hAnsiTheme="minorHAnsi" w:cstheme="minorHAnsi"/>
          <w:lang w:val="en-GB"/>
        </w:rPr>
        <w:t>conduct</w:t>
      </w:r>
      <w:r w:rsidRPr="005F2A8A">
        <w:rPr>
          <w:rFonts w:asciiTheme="minorHAnsi" w:hAnsiTheme="minorHAnsi" w:cstheme="minorHAnsi"/>
          <w:lang w:val="en-GB"/>
        </w:rPr>
        <w:t xml:space="preserve"> of this auction,</w:t>
      </w:r>
    </w:p>
    <w:p w14:paraId="047D5208" w14:textId="18A76DF9" w:rsidR="00C33218" w:rsidRPr="00C33218" w:rsidRDefault="00C33218" w:rsidP="00C33218">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 xml:space="preserve">plan of IT infrastructure, in compliance with </w:t>
      </w:r>
      <w:bookmarkStart w:id="1" w:name="_Hlk232077011"/>
      <w:r w:rsidR="00AE4FB0" w:rsidRPr="00AE4FB0">
        <w:rPr>
          <w:rFonts w:asciiTheme="minorHAnsi" w:hAnsiTheme="minorHAnsi" w:cstheme="minorHAnsi"/>
          <w:lang w:val="en-GB"/>
        </w:rPr>
        <w:t>reliability</w:t>
      </w:r>
      <w:bookmarkEnd w:id="1"/>
      <w:r>
        <w:rPr>
          <w:rFonts w:asciiTheme="minorHAnsi" w:hAnsiTheme="minorHAnsi" w:cstheme="minorHAnsi"/>
          <w:lang w:val="en-GB"/>
        </w:rPr>
        <w:t xml:space="preserve"> requirements, as stipulated in chapter </w:t>
      </w:r>
      <w:r w:rsidR="000E5D8A">
        <w:rPr>
          <w:rFonts w:asciiTheme="minorHAnsi" w:hAnsiTheme="minorHAnsi" w:cstheme="minorHAnsi"/>
          <w:highlight w:val="yellow"/>
          <w:lang w:val="en-GB"/>
        </w:rPr>
        <w:fldChar w:fldCharType="begin"/>
      </w:r>
      <w:r w:rsidR="000E5D8A">
        <w:rPr>
          <w:rFonts w:asciiTheme="minorHAnsi" w:hAnsiTheme="minorHAnsi" w:cstheme="minorHAnsi"/>
          <w:lang w:val="en-GB"/>
        </w:rPr>
        <w:instrText xml:space="preserve"> REF _Ref223617018 \r \h </w:instrText>
      </w:r>
      <w:r w:rsidR="000E5D8A">
        <w:rPr>
          <w:rFonts w:asciiTheme="minorHAnsi" w:hAnsiTheme="minorHAnsi" w:cstheme="minorHAnsi"/>
          <w:highlight w:val="yellow"/>
          <w:lang w:val="en-GB"/>
        </w:rPr>
      </w:r>
      <w:r w:rsidR="000E5D8A">
        <w:rPr>
          <w:rFonts w:asciiTheme="minorHAnsi" w:hAnsiTheme="minorHAnsi" w:cstheme="minorHAnsi"/>
          <w:highlight w:val="yellow"/>
          <w:lang w:val="en-GB"/>
        </w:rPr>
        <w:fldChar w:fldCharType="separate"/>
      </w:r>
      <w:r w:rsidR="000E5D8A">
        <w:rPr>
          <w:rFonts w:asciiTheme="minorHAnsi" w:hAnsiTheme="minorHAnsi" w:cstheme="minorHAnsi"/>
          <w:lang w:val="en-GB"/>
        </w:rPr>
        <w:t>3.1.2.2.5</w:t>
      </w:r>
      <w:r w:rsidR="000E5D8A">
        <w:rPr>
          <w:rFonts w:asciiTheme="minorHAnsi" w:hAnsiTheme="minorHAnsi" w:cstheme="minorHAnsi"/>
          <w:highlight w:val="yellow"/>
          <w:lang w:val="en-GB"/>
        </w:rPr>
        <w:fldChar w:fldCharType="end"/>
      </w:r>
      <w:r w:rsidRPr="000E5D8A">
        <w:rPr>
          <w:rFonts w:asciiTheme="minorHAnsi" w:hAnsiTheme="minorHAnsi" w:cstheme="minorHAnsi"/>
          <w:lang w:val="en-GB"/>
        </w:rPr>
        <w:t>,</w:t>
      </w:r>
    </w:p>
    <w:p w14:paraId="4AF4D807" w14:textId="724E788E" w:rsidR="00C33218" w:rsidRDefault="002D2650" w:rsidP="002D2650">
      <w:pPr>
        <w:pStyle w:val="Odstavekseznama"/>
        <w:numPr>
          <w:ilvl w:val="0"/>
          <w:numId w:val="13"/>
        </w:numPr>
        <w:spacing w:after="120"/>
        <w:jc w:val="both"/>
        <w:rPr>
          <w:rFonts w:asciiTheme="minorHAnsi" w:hAnsiTheme="minorHAnsi" w:cstheme="minorHAnsi"/>
          <w:lang w:val="en-GB"/>
        </w:rPr>
      </w:pPr>
      <w:r w:rsidRPr="005F2A8A">
        <w:rPr>
          <w:rFonts w:asciiTheme="minorHAnsi" w:hAnsiTheme="minorHAnsi" w:cstheme="minorHAnsi"/>
          <w:lang w:val="en-GB"/>
        </w:rPr>
        <w:t xml:space="preserve">access to </w:t>
      </w:r>
      <w:r w:rsidR="00D50CA5" w:rsidRPr="005F2A8A">
        <w:rPr>
          <w:rFonts w:asciiTheme="minorHAnsi" w:hAnsiTheme="minorHAnsi" w:cstheme="minorHAnsi"/>
          <w:lang w:val="en-GB"/>
        </w:rPr>
        <w:t>web-based</w:t>
      </w:r>
      <w:r w:rsidRPr="005F2A8A">
        <w:rPr>
          <w:rFonts w:asciiTheme="minorHAnsi" w:hAnsiTheme="minorHAnsi" w:cstheme="minorHAnsi"/>
          <w:lang w:val="en-GB"/>
        </w:rPr>
        <w:t xml:space="preserve"> auction software </w:t>
      </w:r>
      <w:r w:rsidR="00C33218">
        <w:rPr>
          <w:rFonts w:asciiTheme="minorHAnsi" w:hAnsiTheme="minorHAnsi" w:cstheme="minorHAnsi"/>
          <w:lang w:val="en-GB"/>
        </w:rPr>
        <w:t xml:space="preserve">and hardware </w:t>
      </w:r>
      <w:r w:rsidRPr="005F2A8A">
        <w:rPr>
          <w:rFonts w:asciiTheme="minorHAnsi" w:hAnsiTheme="minorHAnsi" w:cstheme="minorHAnsi"/>
          <w:lang w:val="en-GB"/>
        </w:rPr>
        <w:t>for the operation of this auction as an electronic auction over the public Internet</w:t>
      </w:r>
      <w:r w:rsidR="00C33218">
        <w:rPr>
          <w:rFonts w:asciiTheme="minorHAnsi" w:hAnsiTheme="minorHAnsi" w:cstheme="minorHAnsi"/>
          <w:lang w:val="en-GB"/>
        </w:rPr>
        <w:t xml:space="preserve">, </w:t>
      </w:r>
    </w:p>
    <w:p w14:paraId="256F6DFD" w14:textId="2D6658E7" w:rsidR="00C33218" w:rsidRDefault="00564E25" w:rsidP="002D2650">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 xml:space="preserve">conduct of the </w:t>
      </w:r>
      <w:r w:rsidR="00C33218">
        <w:rPr>
          <w:rFonts w:asciiTheme="minorHAnsi" w:hAnsiTheme="minorHAnsi" w:cstheme="minorHAnsi"/>
          <w:lang w:val="en-GB"/>
        </w:rPr>
        <w:t>auction and</w:t>
      </w:r>
    </w:p>
    <w:p w14:paraId="20E6BAFF" w14:textId="2AB872EA" w:rsidR="002D2650" w:rsidRPr="005F2A8A" w:rsidRDefault="00C33218" w:rsidP="002D2650">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post auction support</w:t>
      </w:r>
      <w:r w:rsidR="002D2650" w:rsidRPr="005F2A8A">
        <w:rPr>
          <w:rFonts w:asciiTheme="minorHAnsi" w:hAnsiTheme="minorHAnsi" w:cstheme="minorHAnsi"/>
          <w:lang w:val="en-GB"/>
        </w:rPr>
        <w:t xml:space="preserve">. </w:t>
      </w:r>
    </w:p>
    <w:p w14:paraId="4EA095BD" w14:textId="0A9B3231" w:rsidR="002D2650" w:rsidRPr="005F2A8A" w:rsidRDefault="00C33218" w:rsidP="002D2650">
      <w:pPr>
        <w:contextualSpacing/>
        <w:rPr>
          <w:rFonts w:asciiTheme="minorHAnsi" w:hAnsiTheme="minorHAnsi" w:cstheme="minorHAnsi"/>
          <w:lang w:val="en-GB"/>
        </w:rPr>
      </w:pPr>
      <w:r>
        <w:rPr>
          <w:rFonts w:asciiTheme="minorHAnsi" w:hAnsiTheme="minorHAnsi" w:cstheme="minorHAnsi"/>
          <w:lang w:val="en-GB"/>
        </w:rPr>
        <w:t>Contracting authority</w:t>
      </w:r>
      <w:r w:rsidRPr="005F2A8A">
        <w:rPr>
          <w:rFonts w:asciiTheme="minorHAnsi" w:hAnsiTheme="minorHAnsi" w:cstheme="minorHAnsi"/>
          <w:lang w:val="en-GB"/>
        </w:rPr>
        <w:t xml:space="preserve"> </w:t>
      </w:r>
      <w:r w:rsidR="002A42BB" w:rsidRPr="002A42BB">
        <w:rPr>
          <w:rFonts w:asciiTheme="minorHAnsi" w:hAnsiTheme="minorHAnsi" w:cstheme="minorHAnsi"/>
          <w:lang w:val="en-GB"/>
        </w:rPr>
        <w:t>wishes to conduct a multi-frequency auction using one of the standard auction formats.</w:t>
      </w:r>
    </w:p>
    <w:p w14:paraId="019D49FB" w14:textId="77777777" w:rsidR="002D2650" w:rsidRPr="005F2A8A" w:rsidRDefault="002D2650" w:rsidP="002D2650">
      <w:pPr>
        <w:contextualSpacing/>
        <w:rPr>
          <w:rFonts w:asciiTheme="minorHAnsi" w:hAnsiTheme="minorHAnsi" w:cstheme="minorHAnsi"/>
          <w:lang w:val="en-GB"/>
        </w:rPr>
      </w:pPr>
    </w:p>
    <w:p w14:paraId="1A2F3B89" w14:textId="39CDEA16" w:rsidR="007B7231" w:rsidRPr="00F51391" w:rsidRDefault="007B7231" w:rsidP="00F51391">
      <w:pPr>
        <w:spacing w:after="120"/>
        <w:jc w:val="both"/>
        <w:rPr>
          <w:rFonts w:asciiTheme="minorHAnsi" w:hAnsiTheme="minorHAnsi" w:cstheme="minorHAnsi"/>
          <w:lang w:val="en-GB"/>
        </w:rPr>
      </w:pPr>
      <w:r w:rsidRPr="00F51391">
        <w:rPr>
          <w:rFonts w:asciiTheme="minorHAnsi" w:hAnsiTheme="minorHAnsi" w:cstheme="minorHAnsi"/>
          <w:lang w:val="en-GB"/>
        </w:rPr>
        <w:t>Phase</w:t>
      </w:r>
      <w:r w:rsidR="002A42BB">
        <w:rPr>
          <w:rFonts w:asciiTheme="minorHAnsi" w:hAnsiTheme="minorHAnsi" w:cstheme="minorHAnsi"/>
          <w:lang w:val="en-GB"/>
        </w:rPr>
        <w:t>/auction</w:t>
      </w:r>
      <w:r w:rsidRPr="00F51391">
        <w:rPr>
          <w:rFonts w:asciiTheme="minorHAnsi" w:hAnsiTheme="minorHAnsi" w:cstheme="minorHAnsi"/>
          <w:lang w:val="en-GB"/>
        </w:rPr>
        <w:t xml:space="preserve"> 2:</w:t>
      </w:r>
    </w:p>
    <w:p w14:paraId="210BA9A6" w14:textId="52F2491E" w:rsidR="007B7231" w:rsidRPr="00C33218" w:rsidRDefault="00F51391" w:rsidP="007B7231">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 xml:space="preserve">assistance in </w:t>
      </w:r>
      <w:r w:rsidR="007B7231" w:rsidRPr="00C33218">
        <w:rPr>
          <w:rFonts w:asciiTheme="minorHAnsi" w:hAnsiTheme="minorHAnsi" w:cstheme="minorHAnsi"/>
          <w:lang w:val="en-GB"/>
        </w:rPr>
        <w:t xml:space="preserve">the development of the Information Memorandum for public tender with an auction for the award of radio frequencies in the </w:t>
      </w:r>
      <w:r w:rsidR="007B7231">
        <w:rPr>
          <w:rFonts w:asciiTheme="minorHAnsi" w:hAnsiTheme="minorHAnsi" w:cstheme="minorHAnsi"/>
          <w:lang w:val="en-GB"/>
        </w:rPr>
        <w:t>6 GHz</w:t>
      </w:r>
      <w:r w:rsidR="007B7231" w:rsidRPr="00C33218">
        <w:rPr>
          <w:rFonts w:asciiTheme="minorHAnsi" w:hAnsiTheme="minorHAnsi" w:cstheme="minorHAnsi"/>
          <w:lang w:val="en-GB"/>
        </w:rPr>
        <w:t xml:space="preserve"> </w:t>
      </w:r>
      <w:r w:rsidR="007B7231" w:rsidRPr="00A62A15">
        <w:rPr>
          <w:rFonts w:asciiTheme="minorHAnsi" w:hAnsiTheme="minorHAnsi" w:cstheme="minorHAnsi"/>
          <w:lang w:val="en-GB"/>
        </w:rPr>
        <w:t xml:space="preserve">radio frequency bands and possible other frequency bands </w:t>
      </w:r>
      <w:r w:rsidR="007B7231" w:rsidRPr="00C33218">
        <w:rPr>
          <w:rFonts w:asciiTheme="minorHAnsi" w:hAnsiTheme="minorHAnsi" w:cstheme="minorHAnsi"/>
          <w:lang w:val="en-GB"/>
        </w:rPr>
        <w:t>(for example</w:t>
      </w:r>
      <w:r w:rsidR="007B7231">
        <w:rPr>
          <w:rFonts w:asciiTheme="minorHAnsi" w:hAnsiTheme="minorHAnsi" w:cstheme="minorHAnsi"/>
          <w:lang w:val="en-GB"/>
        </w:rPr>
        <w:t xml:space="preserve"> </w:t>
      </w:r>
      <w:r w:rsidR="00684FCC" w:rsidRPr="00684FCC">
        <w:rPr>
          <w:rFonts w:asciiTheme="minorHAnsi" w:hAnsiTheme="minorHAnsi" w:cstheme="minorHAnsi"/>
          <w:lang w:val="en-GB"/>
        </w:rPr>
        <w:t>3,8-4 GHz</w:t>
      </w:r>
      <w:r w:rsidR="00684FCC">
        <w:rPr>
          <w:rFonts w:asciiTheme="minorHAnsi" w:hAnsiTheme="minorHAnsi" w:cstheme="minorHAnsi"/>
          <w:lang w:val="en-GB"/>
        </w:rPr>
        <w:t>,</w:t>
      </w:r>
      <w:r w:rsidR="00684FCC" w:rsidRPr="00684FCC">
        <w:rPr>
          <w:rFonts w:asciiTheme="minorHAnsi" w:hAnsiTheme="minorHAnsi" w:cstheme="minorHAnsi"/>
          <w:lang w:val="en-GB"/>
        </w:rPr>
        <w:t xml:space="preserve"> </w:t>
      </w:r>
      <w:r w:rsidR="007B7231" w:rsidRPr="007B7231">
        <w:rPr>
          <w:rFonts w:asciiTheme="minorHAnsi" w:hAnsiTheme="minorHAnsi" w:cstheme="minorHAnsi"/>
          <w:lang w:val="en-GB"/>
        </w:rPr>
        <w:t>unassigned spectrum from the first phase and, in case of interest</w:t>
      </w:r>
      <w:r w:rsidR="007B7231" w:rsidRPr="00C33218">
        <w:rPr>
          <w:rFonts w:asciiTheme="minorHAnsi" w:hAnsiTheme="minorHAnsi" w:cstheme="minorHAnsi"/>
          <w:lang w:val="en-GB"/>
        </w:rPr>
        <w:t xml:space="preserve"> 410 MHz</w:t>
      </w:r>
      <w:r w:rsidR="001C33A4">
        <w:rPr>
          <w:rFonts w:asciiTheme="minorHAnsi" w:hAnsiTheme="minorHAnsi" w:cstheme="minorHAnsi"/>
          <w:lang w:val="en-GB"/>
        </w:rPr>
        <w:t xml:space="preserve">, </w:t>
      </w:r>
      <w:r w:rsidR="007B7231" w:rsidRPr="00C33218">
        <w:rPr>
          <w:rFonts w:asciiTheme="minorHAnsi" w:hAnsiTheme="minorHAnsi" w:cstheme="minorHAnsi"/>
          <w:lang w:val="en-GB"/>
        </w:rPr>
        <w:t>26 GHz, 40 GHz, according to provisions of EECC), containing all information about the planned auction including preparation of Auction Rules</w:t>
      </w:r>
      <w:r>
        <w:rPr>
          <w:rFonts w:asciiTheme="minorHAnsi" w:hAnsiTheme="minorHAnsi" w:cstheme="minorHAnsi"/>
          <w:lang w:val="en-GB"/>
        </w:rPr>
        <w:t xml:space="preserve">. </w:t>
      </w:r>
      <w:r w:rsidRPr="00F51391">
        <w:rPr>
          <w:rFonts w:asciiTheme="minorHAnsi" w:hAnsiTheme="minorHAnsi" w:cstheme="minorHAnsi"/>
          <w:lang w:val="en-GB"/>
        </w:rPr>
        <w:t xml:space="preserve">The </w:t>
      </w:r>
      <w:r>
        <w:rPr>
          <w:rFonts w:asciiTheme="minorHAnsi" w:hAnsiTheme="minorHAnsi" w:cstheme="minorHAnsi"/>
          <w:lang w:val="en-GB"/>
        </w:rPr>
        <w:t>exact amount</w:t>
      </w:r>
      <w:r w:rsidRPr="00F51391">
        <w:rPr>
          <w:rFonts w:asciiTheme="minorHAnsi" w:hAnsiTheme="minorHAnsi" w:cstheme="minorHAnsi"/>
          <w:lang w:val="en-GB"/>
        </w:rPr>
        <w:t xml:space="preserve"> 6 GHz band will be determined after WRC-27</w:t>
      </w:r>
      <w:r w:rsidR="0061360F">
        <w:rPr>
          <w:rFonts w:asciiTheme="minorHAnsi" w:hAnsiTheme="minorHAnsi" w:cstheme="minorHAnsi"/>
          <w:lang w:val="en-GB"/>
        </w:rPr>
        <w:t xml:space="preserve"> (either </w:t>
      </w:r>
      <w:r w:rsidRPr="00F51391">
        <w:rPr>
          <w:rFonts w:asciiTheme="minorHAnsi" w:hAnsiTheme="minorHAnsi" w:cstheme="minorHAnsi"/>
          <w:lang w:val="en-GB"/>
        </w:rPr>
        <w:t xml:space="preserve"> 6425-7125 MHz or 6585-7250 MHz</w:t>
      </w:r>
      <w:r w:rsidR="0061360F">
        <w:rPr>
          <w:rFonts w:asciiTheme="minorHAnsi" w:hAnsiTheme="minorHAnsi" w:cstheme="minorHAnsi"/>
          <w:lang w:val="en-GB"/>
        </w:rPr>
        <w:t>)</w:t>
      </w:r>
      <w:r w:rsidR="007B7231" w:rsidRPr="00C33218">
        <w:rPr>
          <w:rFonts w:asciiTheme="minorHAnsi" w:hAnsiTheme="minorHAnsi" w:cstheme="minorHAnsi"/>
          <w:lang w:val="en-GB"/>
        </w:rPr>
        <w:t>,</w:t>
      </w:r>
    </w:p>
    <w:p w14:paraId="57780598" w14:textId="436E595B" w:rsidR="007B7231" w:rsidRDefault="00D50CA5" w:rsidP="007B7231">
      <w:pPr>
        <w:pStyle w:val="Odstavekseznama"/>
        <w:numPr>
          <w:ilvl w:val="0"/>
          <w:numId w:val="13"/>
        </w:numPr>
        <w:spacing w:after="120"/>
        <w:jc w:val="both"/>
        <w:rPr>
          <w:rFonts w:asciiTheme="minorHAnsi" w:hAnsiTheme="minorHAnsi" w:cstheme="minorHAnsi"/>
          <w:lang w:val="en-GB"/>
        </w:rPr>
      </w:pPr>
      <w:r w:rsidRPr="006338FD">
        <w:rPr>
          <w:rFonts w:cstheme="minorHAnsi"/>
          <w:bCs/>
          <w:iCs/>
          <w:lang w:val="en-GB"/>
        </w:rPr>
        <w:t>definition</w:t>
      </w:r>
      <w:r w:rsidR="007B7231" w:rsidRPr="005F2A8A">
        <w:rPr>
          <w:rFonts w:asciiTheme="minorHAnsi" w:hAnsiTheme="minorHAnsi" w:cstheme="minorHAnsi"/>
          <w:lang w:val="en-GB"/>
        </w:rPr>
        <w:t xml:space="preserve"> of Auction Rules after public consultation of the Information Memorandum,</w:t>
      </w:r>
    </w:p>
    <w:p w14:paraId="327B6C37" w14:textId="77777777" w:rsidR="007B7231" w:rsidRDefault="007B7231" w:rsidP="007B7231">
      <w:pPr>
        <w:pStyle w:val="Odstavekseznama"/>
        <w:numPr>
          <w:ilvl w:val="0"/>
          <w:numId w:val="13"/>
        </w:numPr>
        <w:spacing w:after="120"/>
        <w:jc w:val="both"/>
        <w:rPr>
          <w:rFonts w:asciiTheme="minorHAnsi" w:hAnsiTheme="minorHAnsi" w:cstheme="minorHAnsi"/>
          <w:lang w:val="en-GB"/>
        </w:rPr>
      </w:pPr>
      <w:r w:rsidRPr="005F2A8A">
        <w:rPr>
          <w:rFonts w:asciiTheme="minorHAnsi" w:hAnsiTheme="minorHAnsi" w:cstheme="minorHAnsi"/>
          <w:lang w:val="en-GB"/>
        </w:rPr>
        <w:t xml:space="preserve">the provision of Consultancy Services associated with the effective and efficient implementation and </w:t>
      </w:r>
      <w:r>
        <w:rPr>
          <w:rFonts w:asciiTheme="minorHAnsi" w:hAnsiTheme="minorHAnsi" w:cstheme="minorHAnsi"/>
          <w:lang w:val="en-GB"/>
        </w:rPr>
        <w:t>conduct</w:t>
      </w:r>
      <w:r w:rsidRPr="005F2A8A">
        <w:rPr>
          <w:rFonts w:asciiTheme="minorHAnsi" w:hAnsiTheme="minorHAnsi" w:cstheme="minorHAnsi"/>
          <w:lang w:val="en-GB"/>
        </w:rPr>
        <w:t xml:space="preserve"> of this auction,</w:t>
      </w:r>
    </w:p>
    <w:p w14:paraId="43F34535" w14:textId="191E85E5" w:rsidR="007B7231" w:rsidRPr="00C33218" w:rsidRDefault="007B7231" w:rsidP="007B7231">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 xml:space="preserve">plan of IT infrastructure, in compliance with </w:t>
      </w:r>
      <w:r w:rsidR="00AE4FB0" w:rsidRPr="00AE4FB0">
        <w:rPr>
          <w:rFonts w:asciiTheme="minorHAnsi" w:hAnsiTheme="minorHAnsi" w:cstheme="minorHAnsi"/>
          <w:lang w:val="en-GB"/>
        </w:rPr>
        <w:t>reliability</w:t>
      </w:r>
      <w:r>
        <w:rPr>
          <w:rFonts w:asciiTheme="minorHAnsi" w:hAnsiTheme="minorHAnsi" w:cstheme="minorHAnsi"/>
          <w:lang w:val="en-GB"/>
        </w:rPr>
        <w:t xml:space="preserve"> requirements, as stipulated in chapter </w:t>
      </w:r>
      <w:r>
        <w:rPr>
          <w:rFonts w:asciiTheme="minorHAnsi" w:hAnsiTheme="minorHAnsi" w:cstheme="minorHAnsi"/>
          <w:highlight w:val="yellow"/>
          <w:lang w:val="en-GB"/>
        </w:rPr>
        <w:fldChar w:fldCharType="begin"/>
      </w:r>
      <w:r>
        <w:rPr>
          <w:rFonts w:asciiTheme="minorHAnsi" w:hAnsiTheme="minorHAnsi" w:cstheme="minorHAnsi"/>
          <w:lang w:val="en-GB"/>
        </w:rPr>
        <w:instrText xml:space="preserve"> REF _Ref223617018 \r \h </w:instrText>
      </w:r>
      <w:r>
        <w:rPr>
          <w:rFonts w:asciiTheme="minorHAnsi" w:hAnsiTheme="minorHAnsi" w:cstheme="minorHAnsi"/>
          <w:highlight w:val="yellow"/>
          <w:lang w:val="en-GB"/>
        </w:rPr>
      </w:r>
      <w:r>
        <w:rPr>
          <w:rFonts w:asciiTheme="minorHAnsi" w:hAnsiTheme="minorHAnsi" w:cstheme="minorHAnsi"/>
          <w:highlight w:val="yellow"/>
          <w:lang w:val="en-GB"/>
        </w:rPr>
        <w:fldChar w:fldCharType="separate"/>
      </w:r>
      <w:r>
        <w:rPr>
          <w:rFonts w:asciiTheme="minorHAnsi" w:hAnsiTheme="minorHAnsi" w:cstheme="minorHAnsi"/>
          <w:lang w:val="en-GB"/>
        </w:rPr>
        <w:t>3.1.2.2.5</w:t>
      </w:r>
      <w:r>
        <w:rPr>
          <w:rFonts w:asciiTheme="minorHAnsi" w:hAnsiTheme="minorHAnsi" w:cstheme="minorHAnsi"/>
          <w:highlight w:val="yellow"/>
          <w:lang w:val="en-GB"/>
        </w:rPr>
        <w:fldChar w:fldCharType="end"/>
      </w:r>
      <w:r w:rsidRPr="000E5D8A">
        <w:rPr>
          <w:rFonts w:asciiTheme="minorHAnsi" w:hAnsiTheme="minorHAnsi" w:cstheme="minorHAnsi"/>
          <w:lang w:val="en-GB"/>
        </w:rPr>
        <w:t>,</w:t>
      </w:r>
    </w:p>
    <w:p w14:paraId="66B2EA2D" w14:textId="7B66BFB0" w:rsidR="007B7231" w:rsidRDefault="007B7231" w:rsidP="007B7231">
      <w:pPr>
        <w:pStyle w:val="Odstavekseznama"/>
        <w:numPr>
          <w:ilvl w:val="0"/>
          <w:numId w:val="13"/>
        </w:numPr>
        <w:spacing w:after="120"/>
        <w:jc w:val="both"/>
        <w:rPr>
          <w:rFonts w:asciiTheme="minorHAnsi" w:hAnsiTheme="minorHAnsi" w:cstheme="minorHAnsi"/>
          <w:lang w:val="en-GB"/>
        </w:rPr>
      </w:pPr>
      <w:r w:rsidRPr="005F2A8A">
        <w:rPr>
          <w:rFonts w:asciiTheme="minorHAnsi" w:hAnsiTheme="minorHAnsi" w:cstheme="minorHAnsi"/>
          <w:lang w:val="en-GB"/>
        </w:rPr>
        <w:t xml:space="preserve">access to </w:t>
      </w:r>
      <w:r w:rsidR="00D50CA5" w:rsidRPr="005F2A8A">
        <w:rPr>
          <w:rFonts w:asciiTheme="minorHAnsi" w:hAnsiTheme="minorHAnsi" w:cstheme="minorHAnsi"/>
          <w:lang w:val="en-GB"/>
        </w:rPr>
        <w:t>web-based</w:t>
      </w:r>
      <w:r w:rsidRPr="005F2A8A">
        <w:rPr>
          <w:rFonts w:asciiTheme="minorHAnsi" w:hAnsiTheme="minorHAnsi" w:cstheme="minorHAnsi"/>
          <w:lang w:val="en-GB"/>
        </w:rPr>
        <w:t xml:space="preserve"> auction software </w:t>
      </w:r>
      <w:r>
        <w:rPr>
          <w:rFonts w:asciiTheme="minorHAnsi" w:hAnsiTheme="minorHAnsi" w:cstheme="minorHAnsi"/>
          <w:lang w:val="en-GB"/>
        </w:rPr>
        <w:t xml:space="preserve">and hardware </w:t>
      </w:r>
      <w:r w:rsidRPr="005F2A8A">
        <w:rPr>
          <w:rFonts w:asciiTheme="minorHAnsi" w:hAnsiTheme="minorHAnsi" w:cstheme="minorHAnsi"/>
          <w:lang w:val="en-GB"/>
        </w:rPr>
        <w:t>for the operation of this auction as an electronic auction over the public Internet</w:t>
      </w:r>
      <w:r>
        <w:rPr>
          <w:rFonts w:asciiTheme="minorHAnsi" w:hAnsiTheme="minorHAnsi" w:cstheme="minorHAnsi"/>
          <w:lang w:val="en-GB"/>
        </w:rPr>
        <w:t xml:space="preserve">, </w:t>
      </w:r>
    </w:p>
    <w:p w14:paraId="78CEBE13" w14:textId="77777777" w:rsidR="007B7231" w:rsidRDefault="007B7231" w:rsidP="007B7231">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conduct of the auction and</w:t>
      </w:r>
    </w:p>
    <w:p w14:paraId="2E5ED72A" w14:textId="77777777" w:rsidR="007B7231" w:rsidRPr="005F2A8A" w:rsidRDefault="007B7231" w:rsidP="007B7231">
      <w:pPr>
        <w:pStyle w:val="Odstavekseznama"/>
        <w:numPr>
          <w:ilvl w:val="0"/>
          <w:numId w:val="13"/>
        </w:numPr>
        <w:spacing w:after="120"/>
        <w:jc w:val="both"/>
        <w:rPr>
          <w:rFonts w:asciiTheme="minorHAnsi" w:hAnsiTheme="minorHAnsi" w:cstheme="minorHAnsi"/>
          <w:lang w:val="en-GB"/>
        </w:rPr>
      </w:pPr>
      <w:r>
        <w:rPr>
          <w:rFonts w:asciiTheme="minorHAnsi" w:hAnsiTheme="minorHAnsi" w:cstheme="minorHAnsi"/>
          <w:lang w:val="en-GB"/>
        </w:rPr>
        <w:t>post auction support</w:t>
      </w:r>
      <w:r w:rsidRPr="005F2A8A">
        <w:rPr>
          <w:rFonts w:asciiTheme="minorHAnsi" w:hAnsiTheme="minorHAnsi" w:cstheme="minorHAnsi"/>
          <w:lang w:val="en-GB"/>
        </w:rPr>
        <w:t xml:space="preserve">. </w:t>
      </w:r>
    </w:p>
    <w:p w14:paraId="715C12E9" w14:textId="71F3DEC7" w:rsidR="002A42BB" w:rsidRDefault="002A42BB" w:rsidP="00A535DE">
      <w:pPr>
        <w:pStyle w:val="Telobesedila"/>
        <w:rPr>
          <w:rFonts w:cstheme="minorHAnsi"/>
          <w:lang w:val="en-GB"/>
        </w:rPr>
      </w:pPr>
      <w:r>
        <w:rPr>
          <w:rFonts w:cstheme="minorHAnsi"/>
          <w:lang w:val="en-GB"/>
        </w:rPr>
        <w:t>Contracting authority</w:t>
      </w:r>
      <w:r w:rsidRPr="005F2A8A">
        <w:rPr>
          <w:rFonts w:cstheme="minorHAnsi"/>
          <w:lang w:val="en-GB"/>
        </w:rPr>
        <w:t xml:space="preserve"> </w:t>
      </w:r>
      <w:r w:rsidRPr="002A42BB">
        <w:rPr>
          <w:rFonts w:cstheme="minorHAnsi"/>
          <w:lang w:val="en-GB"/>
        </w:rPr>
        <w:t>wishes to conduct a multi-frequency auction using one of the standard auction formats.</w:t>
      </w:r>
    </w:p>
    <w:p w14:paraId="1D027EE9" w14:textId="14D13A9C" w:rsidR="002D2650" w:rsidRPr="005F2A8A" w:rsidRDefault="002D2650" w:rsidP="00A535DE">
      <w:pPr>
        <w:pStyle w:val="Telobesedila"/>
        <w:rPr>
          <w:lang w:val="en-GB"/>
        </w:rPr>
      </w:pPr>
      <w:r w:rsidRPr="005F2A8A">
        <w:rPr>
          <w:lang w:val="en-GB"/>
        </w:rPr>
        <w:t>The</w:t>
      </w:r>
      <w:r w:rsidR="0014670E">
        <w:rPr>
          <w:lang w:val="en-GB"/>
        </w:rPr>
        <w:t xml:space="preserve"> selected</w:t>
      </w:r>
      <w:r w:rsidRPr="005F2A8A">
        <w:rPr>
          <w:lang w:val="en-GB"/>
        </w:rPr>
        <w:t xml:space="preserve"> consultant/tenderer will have to provide </w:t>
      </w:r>
      <w:r w:rsidRPr="002A42BB">
        <w:rPr>
          <w:b/>
          <w:lang w:val="en-GB"/>
        </w:rPr>
        <w:t>a complete (“turnkey”) solution</w:t>
      </w:r>
      <w:r w:rsidRPr="005F2A8A">
        <w:rPr>
          <w:lang w:val="en-GB"/>
        </w:rPr>
        <w:t xml:space="preserve"> for the auction</w:t>
      </w:r>
      <w:r w:rsidR="00F51391">
        <w:rPr>
          <w:lang w:val="en-GB"/>
        </w:rPr>
        <w:t>s</w:t>
      </w:r>
      <w:r w:rsidRPr="005F2A8A">
        <w:rPr>
          <w:lang w:val="en-GB"/>
        </w:rPr>
        <w:t xml:space="preserve"> according to the decisions taken </w:t>
      </w:r>
      <w:r w:rsidR="00A535DE" w:rsidRPr="005F2A8A">
        <w:rPr>
          <w:lang w:val="en-GB"/>
        </w:rPr>
        <w:t xml:space="preserve">by </w:t>
      </w:r>
      <w:r w:rsidR="00A535DE">
        <w:rPr>
          <w:lang w:val="en-GB"/>
        </w:rPr>
        <w:t>contracting authority</w:t>
      </w:r>
      <w:r w:rsidR="00F51391">
        <w:rPr>
          <w:lang w:val="en-GB"/>
        </w:rPr>
        <w:t xml:space="preserve"> for both phases</w:t>
      </w:r>
      <w:r w:rsidR="00A535DE" w:rsidRPr="005F2A8A">
        <w:rPr>
          <w:lang w:val="en-GB"/>
        </w:rPr>
        <w:t xml:space="preserve">, </w:t>
      </w:r>
      <w:r w:rsidRPr="005F2A8A">
        <w:rPr>
          <w:lang w:val="en-GB"/>
        </w:rPr>
        <w:t>partly as a result of consultation processes.</w:t>
      </w:r>
    </w:p>
    <w:p w14:paraId="03CB84DE" w14:textId="77777777" w:rsidR="002D2650" w:rsidRPr="005F2A8A" w:rsidRDefault="002D2650" w:rsidP="002D2650">
      <w:pPr>
        <w:contextualSpacing/>
        <w:rPr>
          <w:rFonts w:asciiTheme="minorHAnsi" w:hAnsiTheme="minorHAnsi" w:cstheme="minorHAnsi"/>
          <w:lang w:val="en-GB"/>
        </w:rPr>
      </w:pPr>
    </w:p>
    <w:p w14:paraId="31B4F26B" w14:textId="67251FE3" w:rsidR="002D2650" w:rsidRPr="00F51391" w:rsidRDefault="002D2650" w:rsidP="00F51391">
      <w:pPr>
        <w:pStyle w:val="Naslov3"/>
      </w:pPr>
      <w:r w:rsidRPr="00F51391">
        <w:lastRenderedPageBreak/>
        <w:t>SPECIFIC REQUIREMENTS</w:t>
      </w:r>
    </w:p>
    <w:p w14:paraId="05C4CE70" w14:textId="77777777" w:rsidR="002D2650" w:rsidRPr="005F2A8A" w:rsidRDefault="002D2650" w:rsidP="002D2650">
      <w:pPr>
        <w:contextualSpacing/>
        <w:rPr>
          <w:rFonts w:asciiTheme="minorHAnsi" w:hAnsiTheme="minorHAnsi" w:cstheme="minorHAnsi"/>
          <w:lang w:val="en-GB"/>
        </w:rPr>
      </w:pPr>
    </w:p>
    <w:p w14:paraId="6A3050D0" w14:textId="353B3316" w:rsidR="002D2650" w:rsidRPr="005F2A8A" w:rsidRDefault="002D2650" w:rsidP="00A535DE">
      <w:pPr>
        <w:pStyle w:val="Naslov4"/>
        <w:rPr>
          <w:lang w:val="en-GB"/>
        </w:rPr>
      </w:pPr>
      <w:r w:rsidRPr="005F2A8A">
        <w:rPr>
          <w:lang w:val="en-GB"/>
        </w:rPr>
        <w:t>CONSULTANCY SERVICES</w:t>
      </w:r>
    </w:p>
    <w:p w14:paraId="5A992942" w14:textId="77777777" w:rsidR="002D2650" w:rsidRPr="005F2A8A" w:rsidRDefault="002D2650" w:rsidP="002D2650">
      <w:pPr>
        <w:contextualSpacing/>
        <w:rPr>
          <w:rFonts w:asciiTheme="minorHAnsi" w:hAnsiTheme="minorHAnsi" w:cstheme="minorHAnsi"/>
          <w:lang w:val="en-GB"/>
        </w:rPr>
      </w:pPr>
    </w:p>
    <w:p w14:paraId="40D09FD2" w14:textId="741106D3" w:rsidR="002D2650" w:rsidRPr="005F2A8A" w:rsidRDefault="00A535DE" w:rsidP="002D2650">
      <w:pPr>
        <w:contextualSpacing/>
        <w:rPr>
          <w:rFonts w:asciiTheme="minorHAnsi" w:hAnsiTheme="minorHAnsi" w:cstheme="minorHAnsi"/>
          <w:lang w:val="en-GB"/>
        </w:rPr>
      </w:pPr>
      <w:r>
        <w:rPr>
          <w:rFonts w:asciiTheme="minorHAnsi" w:hAnsiTheme="minorHAnsi" w:cstheme="minorHAnsi"/>
          <w:lang w:val="en-GB"/>
        </w:rPr>
        <w:t>Contracting authority</w:t>
      </w:r>
      <w:r w:rsidRPr="005F2A8A">
        <w:rPr>
          <w:rFonts w:asciiTheme="minorHAnsi" w:hAnsiTheme="minorHAnsi" w:cstheme="minorHAnsi"/>
          <w:lang w:val="en-GB"/>
        </w:rPr>
        <w:t xml:space="preserve"> is seeking to procure independent, expert consultancy services, for and on behalf of </w:t>
      </w:r>
      <w:r>
        <w:rPr>
          <w:rFonts w:asciiTheme="minorHAnsi" w:hAnsiTheme="minorHAnsi" w:cstheme="minorHAnsi"/>
          <w:lang w:val="en-GB"/>
        </w:rPr>
        <w:t>contracting authority</w:t>
      </w:r>
      <w:r w:rsidRPr="005F2A8A">
        <w:rPr>
          <w:rFonts w:asciiTheme="minorHAnsi" w:hAnsiTheme="minorHAnsi" w:cstheme="minorHAnsi"/>
          <w:lang w:val="en-GB"/>
        </w:rPr>
        <w:t xml:space="preserve">, </w:t>
      </w:r>
      <w:r w:rsidR="002D2650" w:rsidRPr="005F2A8A">
        <w:rPr>
          <w:rFonts w:asciiTheme="minorHAnsi" w:hAnsiTheme="minorHAnsi" w:cstheme="minorHAnsi"/>
          <w:lang w:val="en-GB"/>
        </w:rPr>
        <w:t xml:space="preserve">in relation to </w:t>
      </w:r>
      <w:r w:rsidR="002A42BB">
        <w:rPr>
          <w:rFonts w:asciiTheme="minorHAnsi" w:hAnsiTheme="minorHAnsi" w:cstheme="minorHAnsi"/>
          <w:lang w:val="en-GB"/>
        </w:rPr>
        <w:t xml:space="preserve">each </w:t>
      </w:r>
      <w:r w:rsidR="002D2650" w:rsidRPr="005F2A8A">
        <w:rPr>
          <w:rFonts w:asciiTheme="minorHAnsi" w:hAnsiTheme="minorHAnsi" w:cstheme="minorHAnsi"/>
          <w:lang w:val="en-GB"/>
        </w:rPr>
        <w:t xml:space="preserve">upcoming multiband auction. The Consultancy Services and all documents and/or deliverables has </w:t>
      </w:r>
      <w:r w:rsidR="002D2650" w:rsidRPr="002A42BB">
        <w:rPr>
          <w:rFonts w:asciiTheme="minorHAnsi" w:hAnsiTheme="minorHAnsi" w:cstheme="minorHAnsi"/>
          <w:b/>
          <w:lang w:val="en-GB"/>
        </w:rPr>
        <w:t>to be in English or Slovenian language</w:t>
      </w:r>
      <w:r w:rsidR="002D2650" w:rsidRPr="005F2A8A">
        <w:rPr>
          <w:rFonts w:asciiTheme="minorHAnsi" w:hAnsiTheme="minorHAnsi" w:cstheme="minorHAnsi"/>
          <w:lang w:val="en-GB"/>
        </w:rPr>
        <w:t>.</w:t>
      </w:r>
    </w:p>
    <w:p w14:paraId="1E9002C6" w14:textId="77777777" w:rsidR="002D2650" w:rsidRPr="005F2A8A" w:rsidRDefault="002D2650" w:rsidP="002D2650">
      <w:pPr>
        <w:contextualSpacing/>
        <w:rPr>
          <w:rFonts w:asciiTheme="minorHAnsi" w:hAnsiTheme="minorHAnsi" w:cstheme="minorHAnsi"/>
          <w:b/>
          <w:lang w:val="en-GB"/>
        </w:rPr>
      </w:pPr>
    </w:p>
    <w:p w14:paraId="15C72459" w14:textId="7136A556" w:rsidR="002D2650" w:rsidRPr="005F2A8A" w:rsidRDefault="002D2650" w:rsidP="00A535DE">
      <w:pPr>
        <w:pStyle w:val="Naslov5"/>
        <w:rPr>
          <w:lang w:val="en-GB"/>
        </w:rPr>
      </w:pPr>
      <w:bookmarkStart w:id="2" w:name="_Ref230701874"/>
      <w:r w:rsidRPr="005F2A8A">
        <w:rPr>
          <w:lang w:val="en-GB"/>
        </w:rPr>
        <w:t>Pre-Auction Consultancy Services</w:t>
      </w:r>
      <w:r w:rsidR="00110222">
        <w:rPr>
          <w:lang w:val="en-GB"/>
        </w:rPr>
        <w:t xml:space="preserve"> for each individual auction</w:t>
      </w:r>
      <w:bookmarkEnd w:id="2"/>
    </w:p>
    <w:p w14:paraId="13CA2993" w14:textId="77777777" w:rsidR="002D2650" w:rsidRPr="005F2A8A" w:rsidRDefault="002D2650" w:rsidP="002D2650">
      <w:pPr>
        <w:contextualSpacing/>
        <w:rPr>
          <w:rFonts w:asciiTheme="minorHAnsi" w:hAnsiTheme="minorHAnsi" w:cstheme="minorHAnsi"/>
          <w:lang w:val="en-GB"/>
        </w:rPr>
      </w:pPr>
    </w:p>
    <w:p w14:paraId="4DA9AB91" w14:textId="1AA60032"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The consultant/tenderer shall </w:t>
      </w:r>
      <w:r w:rsidRPr="00F51391">
        <w:rPr>
          <w:rFonts w:asciiTheme="minorHAnsi" w:hAnsiTheme="minorHAnsi" w:cstheme="minorHAnsi"/>
          <w:lang w:val="en-GB"/>
        </w:rPr>
        <w:t>provide a comprehensive study</w:t>
      </w:r>
      <w:r w:rsidRPr="005F2A8A">
        <w:rPr>
          <w:rFonts w:asciiTheme="minorHAnsi" w:hAnsiTheme="minorHAnsi" w:cstheme="minorHAnsi"/>
          <w:lang w:val="en-GB"/>
        </w:rPr>
        <w:t xml:space="preserve"> in which he analyses possible auction formats and recommends an auction format and other auction parameters (e.g. spec</w:t>
      </w:r>
      <w:r w:rsidR="00BA2194">
        <w:rPr>
          <w:rFonts w:asciiTheme="minorHAnsi" w:hAnsiTheme="minorHAnsi" w:cstheme="minorHAnsi"/>
          <w:lang w:val="en-GB"/>
        </w:rPr>
        <w:t>t</w:t>
      </w:r>
      <w:r w:rsidRPr="005F2A8A">
        <w:rPr>
          <w:rFonts w:asciiTheme="minorHAnsi" w:hAnsiTheme="minorHAnsi" w:cstheme="minorHAnsi"/>
          <w:lang w:val="en-GB"/>
        </w:rPr>
        <w:t>rum caps, block sizes, any possible technical constrains, consideration of other obligations etc.). This study will in detail explain the proposed auction format and will contain comparisons with other possible auction formats, along with supporting reasons for the p</w:t>
      </w:r>
      <w:r w:rsidR="008B0470">
        <w:rPr>
          <w:rFonts w:asciiTheme="minorHAnsi" w:hAnsiTheme="minorHAnsi" w:cstheme="minorHAnsi"/>
          <w:lang w:val="en-GB"/>
        </w:rPr>
        <w:t>r</w:t>
      </w:r>
      <w:r w:rsidRPr="005F2A8A">
        <w:rPr>
          <w:rFonts w:asciiTheme="minorHAnsi" w:hAnsiTheme="minorHAnsi" w:cstheme="minorHAnsi"/>
          <w:lang w:val="en-GB"/>
        </w:rPr>
        <w:t>o</w:t>
      </w:r>
      <w:r w:rsidR="008B0470">
        <w:rPr>
          <w:rFonts w:asciiTheme="minorHAnsi" w:hAnsiTheme="minorHAnsi" w:cstheme="minorHAnsi"/>
          <w:lang w:val="en-GB"/>
        </w:rPr>
        <w:t>po</w:t>
      </w:r>
      <w:r w:rsidRPr="005F2A8A">
        <w:rPr>
          <w:rFonts w:asciiTheme="minorHAnsi" w:hAnsiTheme="minorHAnsi" w:cstheme="minorHAnsi"/>
          <w:lang w:val="en-GB"/>
        </w:rPr>
        <w:t>sed auction format in relation to other possible auction formats.</w:t>
      </w:r>
    </w:p>
    <w:p w14:paraId="0127B83D" w14:textId="60D9CA7E"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Based on the consultant's analysis and the consultant's recommendations, </w:t>
      </w:r>
      <w:r w:rsidR="008B0470">
        <w:rPr>
          <w:rFonts w:asciiTheme="minorHAnsi" w:hAnsiTheme="minorHAnsi" w:cstheme="minorHAnsi"/>
          <w:lang w:val="en-GB"/>
        </w:rPr>
        <w:t>contracting authority</w:t>
      </w:r>
      <w:r w:rsidR="008B0470" w:rsidRPr="005F2A8A">
        <w:rPr>
          <w:rFonts w:asciiTheme="minorHAnsi" w:hAnsiTheme="minorHAnsi" w:cstheme="minorHAnsi"/>
          <w:lang w:val="en-GB"/>
        </w:rPr>
        <w:t xml:space="preserve"> </w:t>
      </w:r>
      <w:r w:rsidRPr="005F2A8A">
        <w:rPr>
          <w:rFonts w:asciiTheme="minorHAnsi" w:hAnsiTheme="minorHAnsi" w:cstheme="minorHAnsi"/>
          <w:lang w:val="en-GB"/>
        </w:rPr>
        <w:t>will decide what auction format shall be used for the upcoming multiband auction.</w:t>
      </w:r>
    </w:p>
    <w:p w14:paraId="6BD3B87A" w14:textId="35ACBB5F"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Consultant services may be provided in contracting authority places and/or consultancy and support may be done remotely. The consultant/tenderer will </w:t>
      </w:r>
      <w:r w:rsidR="002A42BB">
        <w:rPr>
          <w:rFonts w:asciiTheme="minorHAnsi" w:hAnsiTheme="minorHAnsi" w:cstheme="minorHAnsi"/>
          <w:lang w:val="en-GB"/>
        </w:rPr>
        <w:t xml:space="preserve">upon request of the contracting authority </w:t>
      </w:r>
      <w:r w:rsidRPr="005F2A8A">
        <w:rPr>
          <w:rFonts w:asciiTheme="minorHAnsi" w:hAnsiTheme="minorHAnsi" w:cstheme="minorHAnsi"/>
          <w:lang w:val="en-GB"/>
        </w:rPr>
        <w:t>attend</w:t>
      </w:r>
      <w:r w:rsidR="002A42BB">
        <w:rPr>
          <w:rFonts w:asciiTheme="minorHAnsi" w:hAnsiTheme="minorHAnsi" w:cstheme="minorHAnsi"/>
          <w:lang w:val="en-GB"/>
        </w:rPr>
        <w:t xml:space="preserve"> up to three (3)</w:t>
      </w:r>
      <w:r w:rsidRPr="005F2A8A">
        <w:rPr>
          <w:rFonts w:asciiTheme="minorHAnsi" w:hAnsiTheme="minorHAnsi" w:cstheme="minorHAnsi"/>
          <w:lang w:val="en-GB"/>
        </w:rPr>
        <w:t xml:space="preserve"> two-day consultancy meetings in Slovenia</w:t>
      </w:r>
      <w:r w:rsidR="002A42BB">
        <w:rPr>
          <w:rFonts w:asciiTheme="minorHAnsi" w:hAnsiTheme="minorHAnsi" w:cstheme="minorHAnsi"/>
          <w:lang w:val="en-GB"/>
        </w:rPr>
        <w:t xml:space="preserve"> for both auctions </w:t>
      </w:r>
      <w:r w:rsidR="002A42BB" w:rsidRPr="002A42BB">
        <w:rPr>
          <w:rFonts w:asciiTheme="minorHAnsi" w:hAnsiTheme="minorHAnsi" w:cstheme="minorHAnsi"/>
          <w:lang w:val="en-GB"/>
        </w:rPr>
        <w:t>(</w:t>
      </w:r>
      <w:r w:rsidR="002A42BB">
        <w:rPr>
          <w:rFonts w:asciiTheme="minorHAnsi" w:hAnsiTheme="minorHAnsi" w:cstheme="minorHAnsi"/>
          <w:lang w:val="en-GB"/>
        </w:rPr>
        <w:t>t</w:t>
      </w:r>
      <w:r w:rsidR="002A42BB" w:rsidRPr="002A42BB">
        <w:rPr>
          <w:rFonts w:asciiTheme="minorHAnsi" w:hAnsiTheme="minorHAnsi" w:cstheme="minorHAnsi"/>
          <w:lang w:val="en-GB"/>
        </w:rPr>
        <w:t>ravel expenses for all participants must already be included in the bidder’s final bid price)</w:t>
      </w:r>
      <w:r w:rsidRPr="005F2A8A">
        <w:rPr>
          <w:rFonts w:asciiTheme="minorHAnsi" w:hAnsiTheme="minorHAnsi" w:cstheme="minorHAnsi"/>
          <w:lang w:val="en-GB"/>
        </w:rPr>
        <w:t>. Number of consultants, participating on meetings, is determined by the consultant/tenderer himself.</w:t>
      </w:r>
    </w:p>
    <w:p w14:paraId="345902A1" w14:textId="25C9CBC5" w:rsidR="002D2650" w:rsidRPr="005F2A8A" w:rsidRDefault="008E5E4E"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Pr>
          <w:rFonts w:asciiTheme="minorHAnsi" w:hAnsiTheme="minorHAnsi" w:cstheme="minorHAnsi"/>
          <w:lang w:val="en-GB"/>
        </w:rPr>
        <w:t>Contracting authority</w:t>
      </w:r>
      <w:r w:rsidRPr="005F2A8A">
        <w:rPr>
          <w:rFonts w:asciiTheme="minorHAnsi" w:hAnsiTheme="minorHAnsi" w:cstheme="minorHAnsi"/>
          <w:lang w:val="en-GB"/>
        </w:rPr>
        <w:t xml:space="preserve"> requests support in developing the actual auction design, including the structure of the qualification phase, bidding rules, pricing rule, determination of winning bids and all other required specifications. </w:t>
      </w:r>
      <w:r w:rsidR="0028791D">
        <w:rPr>
          <w:rFonts w:asciiTheme="minorHAnsi" w:hAnsiTheme="minorHAnsi" w:cstheme="minorHAnsi"/>
          <w:lang w:val="en-GB"/>
        </w:rPr>
        <w:t>T</w:t>
      </w:r>
      <w:r w:rsidRPr="005F2A8A">
        <w:rPr>
          <w:rFonts w:asciiTheme="minorHAnsi" w:hAnsiTheme="minorHAnsi" w:cstheme="minorHAnsi"/>
          <w:lang w:val="en-GB"/>
        </w:rPr>
        <w:t xml:space="preserve">he resulting detailed auction design will have to be provided in written form, including detailed explanations of all relevant elements. </w:t>
      </w:r>
    </w:p>
    <w:p w14:paraId="40C7A5CB" w14:textId="47F1E241" w:rsidR="002D2650" w:rsidRPr="005F2A8A" w:rsidRDefault="00930549"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Pr>
          <w:rFonts w:asciiTheme="minorHAnsi" w:hAnsiTheme="minorHAnsi" w:cstheme="minorHAnsi"/>
          <w:lang w:val="en-GB"/>
        </w:rPr>
        <w:t>T</w:t>
      </w:r>
      <w:r w:rsidR="00072878" w:rsidRPr="005F2A8A">
        <w:rPr>
          <w:rFonts w:asciiTheme="minorHAnsi" w:hAnsiTheme="minorHAnsi" w:cstheme="minorHAnsi"/>
          <w:lang w:val="en-GB"/>
        </w:rPr>
        <w:t xml:space="preserve">he tenderer/consultant shall provide consultation support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002D2650" w:rsidRPr="005F2A8A">
        <w:rPr>
          <w:rFonts w:asciiTheme="minorHAnsi" w:hAnsiTheme="minorHAnsi" w:cstheme="minorHAnsi"/>
          <w:lang w:val="en-GB"/>
        </w:rPr>
        <w:t>with regard to the results of the public consultation of the Information Memorandum and possible modification of description of the auction objects, auction parameters and procedural aspects of the auction, auction rules after public consultation of the Information Memorandum</w:t>
      </w:r>
      <w:r w:rsidR="00BA2194">
        <w:rPr>
          <w:rFonts w:asciiTheme="minorHAnsi" w:hAnsiTheme="minorHAnsi" w:cstheme="minorHAnsi"/>
          <w:lang w:val="en-GB"/>
        </w:rPr>
        <w:t>.</w:t>
      </w:r>
    </w:p>
    <w:p w14:paraId="4630407A" w14:textId="6A206CBD"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The tenderer/consultant will </w:t>
      </w:r>
      <w:r w:rsidR="005641EE">
        <w:rPr>
          <w:rFonts w:asciiTheme="minorHAnsi" w:hAnsiTheme="minorHAnsi" w:cstheme="minorHAnsi"/>
          <w:lang w:val="en-GB"/>
        </w:rPr>
        <w:t xml:space="preserve">prior to the auction </w:t>
      </w:r>
      <w:r w:rsidRPr="005F2A8A">
        <w:rPr>
          <w:rFonts w:asciiTheme="minorHAnsi" w:hAnsiTheme="minorHAnsi" w:cstheme="minorHAnsi"/>
          <w:lang w:val="en-GB"/>
        </w:rPr>
        <w:t>customize/develop the auction software</w:t>
      </w:r>
      <w:r w:rsidR="005641EE">
        <w:rPr>
          <w:rFonts w:asciiTheme="minorHAnsi" w:hAnsiTheme="minorHAnsi" w:cstheme="minorHAnsi"/>
          <w:lang w:val="en-GB"/>
        </w:rPr>
        <w:t xml:space="preserve"> </w:t>
      </w:r>
      <w:r w:rsidR="005641EE" w:rsidRPr="005641EE">
        <w:rPr>
          <w:rFonts w:asciiTheme="minorHAnsi" w:hAnsiTheme="minorHAnsi" w:cstheme="minorHAnsi"/>
          <w:lang w:val="en-GB"/>
        </w:rPr>
        <w:t xml:space="preserve">and provide the appropriate hardware </w:t>
      </w:r>
      <w:r w:rsidR="005641EE">
        <w:rPr>
          <w:rFonts w:asciiTheme="minorHAnsi" w:hAnsiTheme="minorHAnsi" w:cstheme="minorHAnsi"/>
          <w:lang w:val="en-GB"/>
        </w:rPr>
        <w:t xml:space="preserve">needed </w:t>
      </w:r>
      <w:r w:rsidR="005641EE" w:rsidRPr="005641EE">
        <w:rPr>
          <w:rFonts w:asciiTheme="minorHAnsi" w:hAnsiTheme="minorHAnsi" w:cstheme="minorHAnsi"/>
          <w:lang w:val="en-GB"/>
        </w:rPr>
        <w:t>to conduct the auction</w:t>
      </w:r>
      <w:r w:rsidRPr="005F2A8A">
        <w:rPr>
          <w:rFonts w:asciiTheme="minorHAnsi" w:hAnsiTheme="minorHAnsi" w:cstheme="minorHAnsi"/>
          <w:lang w:val="en-GB"/>
        </w:rPr>
        <w:t xml:space="preserve">. This phase of the project will consist of the customization/development of computer software and the specification of any necessary computer hardware or other equipment for the implementation and verification of the auction, together with documentation and necessary instructions and assistance of use of </w:t>
      </w:r>
      <w:r w:rsidR="00E33194">
        <w:rPr>
          <w:rFonts w:asciiTheme="minorHAnsi" w:hAnsiTheme="minorHAnsi" w:cstheme="minorHAnsi"/>
          <w:lang w:val="en-GB"/>
        </w:rPr>
        <w:t>auction</w:t>
      </w:r>
      <w:r w:rsidRPr="005F2A8A">
        <w:rPr>
          <w:rFonts w:asciiTheme="minorHAnsi" w:hAnsiTheme="minorHAnsi" w:cstheme="minorHAnsi"/>
          <w:lang w:val="en-GB"/>
        </w:rPr>
        <w:t xml:space="preserve"> software. </w:t>
      </w:r>
    </w:p>
    <w:p w14:paraId="44265918" w14:textId="482506E3"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The auction software should have the functionality to generate an accurate full audit trail report that is suitable for publication by </w:t>
      </w:r>
      <w:r w:rsidR="008E5E4E">
        <w:rPr>
          <w:rFonts w:asciiTheme="minorHAnsi" w:hAnsiTheme="minorHAnsi" w:cstheme="minorHAnsi"/>
          <w:lang w:val="en-GB"/>
        </w:rPr>
        <w:t>contracting authority</w:t>
      </w:r>
      <w:r w:rsidR="008E5E4E" w:rsidRPr="005F2A8A">
        <w:rPr>
          <w:rFonts w:asciiTheme="minorHAnsi" w:hAnsiTheme="minorHAnsi" w:cstheme="minorHAnsi"/>
          <w:vertAlign w:val="superscript"/>
          <w:lang w:val="en-GB"/>
        </w:rPr>
        <w:t xml:space="preserve"> </w:t>
      </w:r>
      <w:r w:rsidRPr="005F2A8A">
        <w:rPr>
          <w:rFonts w:asciiTheme="minorHAnsi" w:hAnsiTheme="minorHAnsi" w:cstheme="minorHAnsi"/>
          <w:lang w:val="en-GB"/>
        </w:rPr>
        <w:t xml:space="preserve">and would be independently verifiable. While </w:t>
      </w:r>
      <w:r w:rsidR="008E5E4E">
        <w:rPr>
          <w:rFonts w:asciiTheme="minorHAnsi" w:hAnsiTheme="minorHAnsi" w:cstheme="minorHAnsi"/>
          <w:lang w:val="en-GB"/>
        </w:rPr>
        <w:t>contracting authority</w:t>
      </w:r>
      <w:r w:rsidR="008E5E4E" w:rsidRPr="005F2A8A">
        <w:rPr>
          <w:rFonts w:asciiTheme="minorHAnsi" w:hAnsiTheme="minorHAnsi" w:cstheme="minorHAnsi"/>
          <w:lang w:val="en-GB"/>
        </w:rPr>
        <w:t xml:space="preserve"> would not require the intellectual property of such computer software to be assigned to it outright, it will require the consultant to provide the software (and related licenses to use the software) to </w:t>
      </w:r>
      <w:r w:rsidR="008E5E4E">
        <w:rPr>
          <w:rFonts w:asciiTheme="minorHAnsi" w:hAnsiTheme="minorHAnsi" w:cstheme="minorHAnsi"/>
          <w:lang w:val="en-GB"/>
        </w:rPr>
        <w:t>contracting authority</w:t>
      </w:r>
      <w:r w:rsidR="008E5E4E" w:rsidRPr="005F2A8A">
        <w:rPr>
          <w:rFonts w:asciiTheme="minorHAnsi" w:hAnsiTheme="minorHAnsi" w:cstheme="minorHAnsi"/>
          <w:lang w:val="en-GB"/>
        </w:rPr>
        <w:t xml:space="preserve"> and appropriate third parties (the latter including prospective bidder/s and any party/s engaged by </w:t>
      </w:r>
      <w:r w:rsidR="008E5E4E">
        <w:rPr>
          <w:rFonts w:asciiTheme="minorHAnsi" w:hAnsiTheme="minorHAnsi" w:cstheme="minorHAnsi"/>
          <w:lang w:val="en-GB"/>
        </w:rPr>
        <w:t>contracting authority</w:t>
      </w:r>
      <w:r w:rsidR="008E5E4E" w:rsidRPr="005F2A8A">
        <w:rPr>
          <w:rFonts w:asciiTheme="minorHAnsi" w:hAnsiTheme="minorHAnsi" w:cstheme="minorHAnsi"/>
          <w:lang w:val="en-GB"/>
        </w:rPr>
        <w:t xml:space="preserve"> to verify </w:t>
      </w:r>
      <w:r w:rsidRPr="005F2A8A">
        <w:rPr>
          <w:rFonts w:asciiTheme="minorHAnsi" w:hAnsiTheme="minorHAnsi" w:cstheme="minorHAnsi"/>
          <w:lang w:val="en-GB"/>
        </w:rPr>
        <w:t xml:space="preserve">the results of the auction outcome); </w:t>
      </w:r>
    </w:p>
    <w:p w14:paraId="0E34C038" w14:textId="6DF865C8"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The auction software should be designed to providing overall information security, including the process of bidder authentication, data security, fraud protection, backup/retrieve procedures etc.</w:t>
      </w:r>
      <w:r w:rsidRPr="005F2A8A" w:rsidDel="00CC425F">
        <w:rPr>
          <w:rFonts w:asciiTheme="minorHAnsi" w:hAnsiTheme="minorHAnsi" w:cstheme="minorHAnsi"/>
          <w:lang w:val="en-GB"/>
        </w:rPr>
        <w:t xml:space="preserve"> </w:t>
      </w:r>
    </w:p>
    <w:p w14:paraId="18BED74C" w14:textId="0486CC7C"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The tenderer/consultant shall provide a</w:t>
      </w:r>
      <w:r w:rsidR="00A679BB">
        <w:rPr>
          <w:rFonts w:asciiTheme="minorHAnsi" w:hAnsiTheme="minorHAnsi" w:cstheme="minorHAnsi"/>
          <w:lang w:val="en-GB"/>
        </w:rPr>
        <w:t xml:space="preserve"> detailed</w:t>
      </w:r>
      <w:r w:rsidRPr="005F2A8A">
        <w:rPr>
          <w:rFonts w:asciiTheme="minorHAnsi" w:hAnsiTheme="minorHAnsi" w:cstheme="minorHAnsi"/>
          <w:lang w:val="en-GB"/>
        </w:rPr>
        <w:t xml:space="preserve"> auction plan </w:t>
      </w:r>
      <w:r w:rsidR="000403FA">
        <w:rPr>
          <w:rFonts w:asciiTheme="minorHAnsi" w:hAnsiTheme="minorHAnsi" w:cstheme="minorHAnsi"/>
          <w:lang w:val="en-GB"/>
        </w:rPr>
        <w:t>including</w:t>
      </w:r>
      <w:r w:rsidRPr="005F2A8A">
        <w:rPr>
          <w:rFonts w:asciiTheme="minorHAnsi" w:hAnsiTheme="minorHAnsi" w:cstheme="minorHAnsi"/>
          <w:lang w:val="en-GB"/>
        </w:rPr>
        <w:t xml:space="preserve"> time schedule which should: </w:t>
      </w:r>
    </w:p>
    <w:p w14:paraId="6C5645DD"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lastRenderedPageBreak/>
        <w:t xml:space="preserve">ensure that all computer software and hardware to be used in auction implementation is suitable and secure in terms of its reliability, the physical robustness of the Information Technology (IT) system, its redundancy and back-up systems; </w:t>
      </w:r>
    </w:p>
    <w:p w14:paraId="44C32586"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ensure that the method chosen for bidders to communicate bids is secure, efficient and is not subject to tampering or other interference; </w:t>
      </w:r>
    </w:p>
    <w:p w14:paraId="0D835170" w14:textId="71D3A020"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seek to ensure that the potential for anti-competitive behaviour (such as collusion and gaming</w:t>
      </w:r>
      <w:r w:rsidR="000403FA">
        <w:rPr>
          <w:rFonts w:asciiTheme="minorHAnsi" w:hAnsiTheme="minorHAnsi" w:cstheme="minorHAnsi"/>
          <w:lang w:val="en-GB"/>
        </w:rPr>
        <w:t xml:space="preserve"> etc.</w:t>
      </w:r>
      <w:r w:rsidRPr="005F2A8A">
        <w:rPr>
          <w:rFonts w:asciiTheme="minorHAnsi" w:hAnsiTheme="minorHAnsi" w:cstheme="minorHAnsi"/>
          <w:lang w:val="en-GB"/>
        </w:rPr>
        <w:t xml:space="preserve">) is excluded before and during the auction; </w:t>
      </w:r>
    </w:p>
    <w:p w14:paraId="01D7DB4E" w14:textId="520CAC65"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ensure that the computer software to be used in the auction implementation allows to generate an accurate audit process and that such data reports </w:t>
      </w:r>
      <w:r w:rsidR="000403FA">
        <w:rPr>
          <w:rFonts w:asciiTheme="minorHAnsi" w:hAnsiTheme="minorHAnsi" w:cstheme="minorHAnsi"/>
          <w:lang w:val="en-GB"/>
        </w:rPr>
        <w:t>are</w:t>
      </w:r>
      <w:r w:rsidRPr="005F2A8A">
        <w:rPr>
          <w:rFonts w:asciiTheme="minorHAnsi" w:hAnsiTheme="minorHAnsi" w:cstheme="minorHAnsi"/>
          <w:lang w:val="en-GB"/>
        </w:rPr>
        <w:t xml:space="preserve"> suitable for publication; </w:t>
      </w:r>
    </w:p>
    <w:p w14:paraId="5104F9DB" w14:textId="2A6ACDCE"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The tenderer/consultant shall provide the validation of the software implementation of auction algorithms, auction rules and </w:t>
      </w:r>
      <w:proofErr w:type="gramStart"/>
      <w:r w:rsidRPr="005F2A8A">
        <w:rPr>
          <w:rFonts w:asciiTheme="minorHAnsi" w:hAnsiTheme="minorHAnsi" w:cstheme="minorHAnsi"/>
          <w:lang w:val="en-GB"/>
        </w:rPr>
        <w:t>other</w:t>
      </w:r>
      <w:proofErr w:type="gramEnd"/>
      <w:r w:rsidRPr="005F2A8A">
        <w:rPr>
          <w:rFonts w:asciiTheme="minorHAnsi" w:hAnsiTheme="minorHAnsi" w:cstheme="minorHAnsi"/>
          <w:lang w:val="en-GB"/>
        </w:rPr>
        <w:t xml:space="preserve"> computer software.</w:t>
      </w:r>
    </w:p>
    <w:p w14:paraId="46F21B14" w14:textId="6D84706F" w:rsidR="002D2650" w:rsidRPr="005F2A8A" w:rsidRDefault="002D2650"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sidRPr="005F2A8A">
        <w:rPr>
          <w:rFonts w:asciiTheme="minorHAnsi" w:hAnsiTheme="minorHAnsi" w:cstheme="minorHAnsi"/>
          <w:lang w:val="en-GB"/>
        </w:rPr>
        <w:t xml:space="preserve">The tenderer/consultant shall organize </w:t>
      </w:r>
      <w:r w:rsidR="00D71E0C">
        <w:rPr>
          <w:rFonts w:asciiTheme="minorHAnsi" w:hAnsiTheme="minorHAnsi" w:cstheme="minorHAnsi"/>
          <w:lang w:val="en-GB"/>
        </w:rPr>
        <w:t xml:space="preserve">two online </w:t>
      </w:r>
      <w:r w:rsidRPr="005F2A8A">
        <w:rPr>
          <w:rFonts w:asciiTheme="minorHAnsi" w:hAnsiTheme="minorHAnsi" w:cstheme="minorHAnsi"/>
          <w:lang w:val="en-GB"/>
        </w:rPr>
        <w:t xml:space="preserve">workshops on the essentials of the auction design separate </w:t>
      </w:r>
      <w:r w:rsidR="00072878" w:rsidRPr="005F2A8A">
        <w:rPr>
          <w:rFonts w:asciiTheme="minorHAnsi" w:hAnsiTheme="minorHAnsi" w:cstheme="minorHAnsi"/>
          <w:lang w:val="en-GB"/>
        </w:rPr>
        <w:t xml:space="preserve">for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staff and for bidders.</w:t>
      </w:r>
    </w:p>
    <w:p w14:paraId="5105BAE9" w14:textId="3D29412D" w:rsidR="002D2650" w:rsidRPr="005F2A8A" w:rsidRDefault="00072878"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bookmarkStart w:id="3" w:name="_Ref350921823"/>
      <w:r>
        <w:rPr>
          <w:rFonts w:asciiTheme="minorHAnsi" w:hAnsiTheme="minorHAnsi" w:cstheme="minorHAnsi"/>
          <w:lang w:val="en-GB"/>
        </w:rPr>
        <w:t>T</w:t>
      </w:r>
      <w:r w:rsidRPr="005F2A8A">
        <w:rPr>
          <w:rFonts w:asciiTheme="minorHAnsi" w:hAnsiTheme="minorHAnsi" w:cstheme="minorHAnsi"/>
          <w:lang w:val="en-GB"/>
        </w:rPr>
        <w:t xml:space="preserve">he tenderer/consultant shall organize one live mock auction separate for </w:t>
      </w:r>
      <w:r>
        <w:rPr>
          <w:rFonts w:asciiTheme="minorHAnsi" w:hAnsiTheme="minorHAnsi" w:cstheme="minorHAnsi"/>
          <w:lang w:val="en-GB"/>
        </w:rPr>
        <w:t>contracting authority</w:t>
      </w:r>
      <w:r w:rsidRPr="005F2A8A">
        <w:rPr>
          <w:rFonts w:asciiTheme="minorHAnsi" w:hAnsiTheme="minorHAnsi" w:cstheme="minorHAnsi"/>
          <w:lang w:val="en-GB"/>
        </w:rPr>
        <w:t xml:space="preserve"> staff and for each prospective bidder</w:t>
      </w:r>
      <w:r w:rsidR="00E00686">
        <w:rPr>
          <w:rFonts w:asciiTheme="minorHAnsi" w:hAnsiTheme="minorHAnsi" w:cstheme="minorHAnsi"/>
          <w:lang w:val="en-GB"/>
        </w:rPr>
        <w:t xml:space="preserve"> and conduct testing in accordance with chapter </w:t>
      </w:r>
      <w:r w:rsidR="00E00686">
        <w:rPr>
          <w:rFonts w:asciiTheme="minorHAnsi" w:hAnsiTheme="minorHAnsi" w:cstheme="minorHAnsi"/>
          <w:lang w:val="en-GB"/>
        </w:rPr>
        <w:fldChar w:fldCharType="begin"/>
      </w:r>
      <w:r w:rsidR="00E00686">
        <w:rPr>
          <w:rFonts w:asciiTheme="minorHAnsi" w:hAnsiTheme="minorHAnsi" w:cstheme="minorHAnsi"/>
          <w:lang w:val="en-GB"/>
        </w:rPr>
        <w:instrText xml:space="preserve"> REF _Ref230701775 \r \h </w:instrText>
      </w:r>
      <w:r w:rsidR="00E00686">
        <w:rPr>
          <w:rFonts w:asciiTheme="minorHAnsi" w:hAnsiTheme="minorHAnsi" w:cstheme="minorHAnsi"/>
          <w:lang w:val="en-GB"/>
        </w:rPr>
      </w:r>
      <w:r w:rsidR="00E00686">
        <w:rPr>
          <w:rFonts w:asciiTheme="minorHAnsi" w:hAnsiTheme="minorHAnsi" w:cstheme="minorHAnsi"/>
          <w:lang w:val="en-GB"/>
        </w:rPr>
        <w:fldChar w:fldCharType="separate"/>
      </w:r>
      <w:r w:rsidR="00E00686">
        <w:rPr>
          <w:rFonts w:asciiTheme="minorHAnsi" w:hAnsiTheme="minorHAnsi" w:cstheme="minorHAnsi"/>
          <w:lang w:val="en-GB"/>
        </w:rPr>
        <w:t>3.1.2.2.7</w:t>
      </w:r>
      <w:r w:rsidR="00E00686">
        <w:rPr>
          <w:rFonts w:asciiTheme="minorHAnsi" w:hAnsiTheme="minorHAnsi" w:cstheme="minorHAnsi"/>
          <w:lang w:val="en-GB"/>
        </w:rPr>
        <w:fldChar w:fldCharType="end"/>
      </w:r>
      <w:r w:rsidRPr="005F2A8A">
        <w:rPr>
          <w:rFonts w:asciiTheme="minorHAnsi" w:hAnsiTheme="minorHAnsi" w:cstheme="minorHAnsi"/>
          <w:lang w:val="en-GB"/>
        </w:rPr>
        <w:t>.</w:t>
      </w:r>
      <w:bookmarkEnd w:id="3"/>
    </w:p>
    <w:p w14:paraId="63E06505" w14:textId="0A9BD754" w:rsidR="002D2650" w:rsidRPr="005F2A8A" w:rsidRDefault="00072878" w:rsidP="002D2650">
      <w:pPr>
        <w:pStyle w:val="Otevilenseznam"/>
        <w:numPr>
          <w:ilvl w:val="0"/>
          <w:numId w:val="14"/>
        </w:numPr>
        <w:tabs>
          <w:tab w:val="clear" w:pos="992"/>
        </w:tabs>
        <w:spacing w:line="269" w:lineRule="auto"/>
        <w:contextualSpacing/>
        <w:jc w:val="both"/>
        <w:rPr>
          <w:rFonts w:asciiTheme="minorHAnsi" w:hAnsiTheme="minorHAnsi" w:cstheme="minorHAnsi"/>
          <w:lang w:val="en-GB"/>
        </w:rPr>
      </w:pPr>
      <w:r>
        <w:rPr>
          <w:rFonts w:asciiTheme="minorHAnsi" w:hAnsiTheme="minorHAnsi" w:cstheme="minorHAnsi"/>
          <w:lang w:val="en-GB"/>
        </w:rPr>
        <w:t>T</w:t>
      </w:r>
      <w:r w:rsidRPr="005F2A8A">
        <w:rPr>
          <w:rFonts w:asciiTheme="minorHAnsi" w:hAnsiTheme="minorHAnsi" w:cstheme="minorHAnsi"/>
          <w:lang w:val="en-GB"/>
        </w:rPr>
        <w:t xml:space="preserve">he tenderer/consultant shall </w:t>
      </w:r>
      <w:proofErr w:type="gramStart"/>
      <w:r w:rsidRPr="005F2A8A">
        <w:rPr>
          <w:rFonts w:asciiTheme="minorHAnsi" w:hAnsiTheme="minorHAnsi" w:cstheme="minorHAnsi"/>
          <w:lang w:val="en-GB"/>
        </w:rPr>
        <w:t>provide assistance to</w:t>
      </w:r>
      <w:proofErr w:type="gramEnd"/>
      <w:r w:rsidRPr="005F2A8A">
        <w:rPr>
          <w:rFonts w:asciiTheme="minorHAnsi" w:hAnsiTheme="minorHAnsi" w:cstheme="minorHAnsi"/>
          <w:lang w:val="en-GB"/>
        </w:rPr>
        <w:t xml:space="preserve"> </w:t>
      </w:r>
      <w:r>
        <w:rPr>
          <w:rFonts w:asciiTheme="minorHAnsi" w:hAnsiTheme="minorHAnsi" w:cstheme="minorHAnsi"/>
          <w:lang w:val="en-GB"/>
        </w:rPr>
        <w:t>contracting authority</w:t>
      </w:r>
      <w:r w:rsidRPr="005F2A8A">
        <w:rPr>
          <w:rFonts w:asciiTheme="minorHAnsi" w:hAnsiTheme="minorHAnsi" w:cstheme="minorHAnsi"/>
          <w:lang w:val="en-GB"/>
        </w:rPr>
        <w:t xml:space="preserve"> </w:t>
      </w:r>
      <w:r w:rsidR="002D2650" w:rsidRPr="005F2A8A">
        <w:rPr>
          <w:rFonts w:asciiTheme="minorHAnsi" w:hAnsiTheme="minorHAnsi" w:cstheme="minorHAnsi"/>
          <w:lang w:val="en-GB"/>
        </w:rPr>
        <w:t>throughout the auction implementation process (including addressing any queries raised in relation to the implementation of the auction software system).</w:t>
      </w:r>
    </w:p>
    <w:p w14:paraId="4E2327B8" w14:textId="77777777" w:rsidR="002A42BB" w:rsidRDefault="002A42BB" w:rsidP="002D2650">
      <w:pPr>
        <w:pStyle w:val="Otevilenseznam"/>
        <w:numPr>
          <w:ilvl w:val="0"/>
          <w:numId w:val="0"/>
        </w:numPr>
        <w:spacing w:line="269" w:lineRule="auto"/>
        <w:ind w:left="360" w:hanging="360"/>
        <w:rPr>
          <w:rFonts w:asciiTheme="minorHAnsi" w:hAnsiTheme="minorHAnsi" w:cstheme="minorHAnsi"/>
          <w:lang w:val="en-GB"/>
        </w:rPr>
      </w:pPr>
    </w:p>
    <w:p w14:paraId="32904BA1" w14:textId="62901FDC" w:rsidR="002D2650" w:rsidRPr="005F2A8A" w:rsidRDefault="002A42BB" w:rsidP="002A42BB">
      <w:pPr>
        <w:pStyle w:val="Telobesedila"/>
        <w:rPr>
          <w:lang w:val="en-GB"/>
        </w:rPr>
      </w:pPr>
      <w:r w:rsidRPr="002A42BB">
        <w:rPr>
          <w:lang w:val="en-GB"/>
        </w:rPr>
        <w:t>The requirements described above apply both to the first auction, which is expected to take place in 2028, and to the second auction, which is expected to take place in 2029.</w:t>
      </w:r>
    </w:p>
    <w:p w14:paraId="64B23F05" w14:textId="5CDF08BC" w:rsidR="002D2650" w:rsidRPr="005F2A8A" w:rsidRDefault="002D2650" w:rsidP="00113588">
      <w:pPr>
        <w:pStyle w:val="Naslov5"/>
        <w:rPr>
          <w:lang w:val="en-GB"/>
        </w:rPr>
      </w:pPr>
      <w:r w:rsidRPr="005F2A8A">
        <w:rPr>
          <w:lang w:val="en-GB"/>
        </w:rPr>
        <w:t>Auction Rules</w:t>
      </w:r>
    </w:p>
    <w:p w14:paraId="20AA0385" w14:textId="37F61957" w:rsidR="002D2650" w:rsidRPr="005F2A8A" w:rsidRDefault="002D2650" w:rsidP="002D2650">
      <w:pPr>
        <w:contextualSpacing/>
        <w:rPr>
          <w:rFonts w:asciiTheme="minorHAnsi" w:hAnsiTheme="minorHAnsi" w:cstheme="minorHAnsi"/>
          <w:lang w:val="en-GB"/>
        </w:rPr>
      </w:pPr>
      <w:r w:rsidRPr="005F2A8A">
        <w:rPr>
          <w:rFonts w:asciiTheme="minorHAnsi" w:hAnsiTheme="minorHAnsi" w:cstheme="minorHAnsi"/>
          <w:lang w:val="en-GB"/>
        </w:rPr>
        <w:t xml:space="preserve">For Information Memorandum and later for Tender Documentation it is necessary to specify detailed auction rules for </w:t>
      </w:r>
      <w:r w:rsidR="002D7690">
        <w:rPr>
          <w:rFonts w:asciiTheme="minorHAnsi" w:hAnsiTheme="minorHAnsi" w:cstheme="minorHAnsi"/>
          <w:lang w:val="en-GB"/>
        </w:rPr>
        <w:t xml:space="preserve">both auctions for </w:t>
      </w:r>
      <w:r w:rsidRPr="005F2A8A">
        <w:rPr>
          <w:rFonts w:asciiTheme="minorHAnsi" w:hAnsiTheme="minorHAnsi" w:cstheme="minorHAnsi"/>
          <w:lang w:val="en-GB"/>
        </w:rPr>
        <w:t>which the auction so</w:t>
      </w:r>
      <w:r w:rsidR="00113588">
        <w:rPr>
          <w:rFonts w:asciiTheme="minorHAnsi" w:hAnsiTheme="minorHAnsi" w:cstheme="minorHAnsi"/>
          <w:lang w:val="en-GB"/>
        </w:rPr>
        <w:t>f</w:t>
      </w:r>
      <w:r w:rsidRPr="005F2A8A">
        <w:rPr>
          <w:rFonts w:asciiTheme="minorHAnsi" w:hAnsiTheme="minorHAnsi" w:cstheme="minorHAnsi"/>
          <w:lang w:val="en-GB"/>
        </w:rPr>
        <w:t xml:space="preserve">tware </w:t>
      </w:r>
      <w:r w:rsidR="002D7690">
        <w:rPr>
          <w:rFonts w:asciiTheme="minorHAnsi" w:hAnsiTheme="minorHAnsi" w:cstheme="minorHAnsi"/>
          <w:lang w:val="en-GB"/>
        </w:rPr>
        <w:t xml:space="preserve">for each auction </w:t>
      </w:r>
      <w:r w:rsidRPr="005F2A8A">
        <w:rPr>
          <w:rFonts w:asciiTheme="minorHAnsi" w:hAnsiTheme="minorHAnsi" w:cstheme="minorHAnsi"/>
          <w:lang w:val="en-GB"/>
        </w:rPr>
        <w:t>has to be adapted</w:t>
      </w:r>
      <w:r w:rsidR="00F55AB1">
        <w:rPr>
          <w:rFonts w:asciiTheme="minorHAnsi" w:hAnsiTheme="minorHAnsi" w:cstheme="minorHAnsi"/>
          <w:lang w:val="en-GB"/>
        </w:rPr>
        <w:t xml:space="preserve"> or developed</w:t>
      </w:r>
      <w:r w:rsidRPr="005F2A8A">
        <w:rPr>
          <w:rFonts w:asciiTheme="minorHAnsi" w:hAnsiTheme="minorHAnsi" w:cstheme="minorHAnsi"/>
          <w:lang w:val="en-GB"/>
        </w:rPr>
        <w:t>.</w:t>
      </w:r>
    </w:p>
    <w:p w14:paraId="3555C9A7" w14:textId="77777777" w:rsidR="002D2650" w:rsidRPr="005F2A8A" w:rsidRDefault="002D2650" w:rsidP="002D2650">
      <w:pPr>
        <w:contextualSpacing/>
        <w:rPr>
          <w:rFonts w:asciiTheme="minorHAnsi" w:hAnsiTheme="minorHAnsi" w:cstheme="minorHAnsi"/>
          <w:lang w:val="en-GB"/>
        </w:rPr>
      </w:pPr>
    </w:p>
    <w:p w14:paraId="3725D852" w14:textId="486B8E6A" w:rsidR="002D2650" w:rsidRPr="005F2A8A" w:rsidRDefault="002D2650" w:rsidP="00113588">
      <w:pPr>
        <w:pStyle w:val="Naslov5"/>
        <w:rPr>
          <w:lang w:val="en-GB"/>
        </w:rPr>
      </w:pPr>
      <w:r w:rsidRPr="005F2A8A">
        <w:rPr>
          <w:lang w:val="en-GB"/>
        </w:rPr>
        <w:t>Additional two-day meeting</w:t>
      </w:r>
      <w:r w:rsidR="002D7690">
        <w:rPr>
          <w:lang w:val="en-GB"/>
        </w:rPr>
        <w:t>S</w:t>
      </w:r>
      <w:r w:rsidRPr="005F2A8A">
        <w:rPr>
          <w:lang w:val="en-GB"/>
        </w:rPr>
        <w:t xml:space="preserve"> in Slovenia</w:t>
      </w:r>
    </w:p>
    <w:p w14:paraId="41E894A9" w14:textId="77777777" w:rsidR="002D2650" w:rsidRPr="005F2A8A" w:rsidRDefault="002D2650" w:rsidP="002D2650">
      <w:pPr>
        <w:contextualSpacing/>
        <w:rPr>
          <w:rFonts w:asciiTheme="minorHAnsi" w:hAnsiTheme="minorHAnsi" w:cstheme="minorHAnsi"/>
          <w:lang w:val="en-GB"/>
        </w:rPr>
      </w:pPr>
    </w:p>
    <w:p w14:paraId="129BED31" w14:textId="28210A5A" w:rsidR="002D2650" w:rsidRPr="005F2A8A" w:rsidRDefault="002D2650" w:rsidP="00AC00D5">
      <w:pPr>
        <w:contextualSpacing/>
        <w:jc w:val="both"/>
        <w:rPr>
          <w:rFonts w:asciiTheme="minorHAnsi" w:hAnsiTheme="minorHAnsi" w:cstheme="minorHAnsi"/>
          <w:lang w:val="en-GB"/>
        </w:rPr>
      </w:pPr>
      <w:r w:rsidRPr="005F2A8A">
        <w:rPr>
          <w:rFonts w:asciiTheme="minorHAnsi" w:hAnsiTheme="minorHAnsi" w:cstheme="minorHAnsi"/>
          <w:lang w:val="en-GB"/>
        </w:rPr>
        <w:t>The consultant/tenderer will</w:t>
      </w:r>
      <w:r w:rsidR="00F55AB1">
        <w:rPr>
          <w:rFonts w:asciiTheme="minorHAnsi" w:hAnsiTheme="minorHAnsi" w:cstheme="minorHAnsi"/>
          <w:lang w:val="en-GB"/>
        </w:rPr>
        <w:t>,</w:t>
      </w:r>
      <w:r w:rsidRPr="005F2A8A">
        <w:rPr>
          <w:rFonts w:asciiTheme="minorHAnsi" w:hAnsiTheme="minorHAnsi" w:cstheme="minorHAnsi"/>
          <w:lang w:val="en-GB"/>
        </w:rPr>
        <w:t xml:space="preserve"> </w:t>
      </w:r>
      <w:r w:rsidR="00F55AB1">
        <w:rPr>
          <w:rFonts w:asciiTheme="minorHAnsi" w:hAnsiTheme="minorHAnsi" w:cstheme="minorHAnsi"/>
          <w:lang w:val="en-GB"/>
        </w:rPr>
        <w:t>if needed by contracting authority,</w:t>
      </w:r>
      <w:r w:rsidR="00F55AB1" w:rsidRPr="005F2A8A">
        <w:rPr>
          <w:rFonts w:asciiTheme="minorHAnsi" w:hAnsiTheme="minorHAnsi" w:cstheme="minorHAnsi"/>
          <w:lang w:val="en-GB"/>
        </w:rPr>
        <w:t xml:space="preserve"> </w:t>
      </w:r>
      <w:r w:rsidRPr="005F2A8A">
        <w:rPr>
          <w:rFonts w:asciiTheme="minorHAnsi" w:hAnsiTheme="minorHAnsi" w:cstheme="minorHAnsi"/>
          <w:lang w:val="en-GB"/>
        </w:rPr>
        <w:t>attend</w:t>
      </w:r>
      <w:r w:rsidR="00F55AB1">
        <w:rPr>
          <w:rFonts w:asciiTheme="minorHAnsi" w:hAnsiTheme="minorHAnsi" w:cstheme="minorHAnsi"/>
          <w:lang w:val="en-GB"/>
        </w:rPr>
        <w:t>, beside three two-day consultancy meetings,</w:t>
      </w:r>
      <w:r w:rsidRPr="005F2A8A">
        <w:rPr>
          <w:rFonts w:asciiTheme="minorHAnsi" w:hAnsiTheme="minorHAnsi" w:cstheme="minorHAnsi"/>
          <w:lang w:val="en-GB"/>
        </w:rPr>
        <w:t xml:space="preserve"> </w:t>
      </w:r>
      <w:r w:rsidR="002D7690">
        <w:rPr>
          <w:rFonts w:asciiTheme="minorHAnsi" w:hAnsiTheme="minorHAnsi" w:cstheme="minorHAnsi"/>
          <w:lang w:val="en-GB"/>
        </w:rPr>
        <w:t>two</w:t>
      </w:r>
      <w:r w:rsidRPr="005F2A8A">
        <w:rPr>
          <w:rFonts w:asciiTheme="minorHAnsi" w:hAnsiTheme="minorHAnsi" w:cstheme="minorHAnsi"/>
          <w:lang w:val="en-GB"/>
        </w:rPr>
        <w:t xml:space="preserve"> additional two-day consultancy meeting in Slovenia</w:t>
      </w:r>
      <w:r w:rsidR="002D7690">
        <w:rPr>
          <w:rFonts w:asciiTheme="minorHAnsi" w:hAnsiTheme="minorHAnsi" w:cstheme="minorHAnsi"/>
          <w:lang w:val="en-GB"/>
        </w:rPr>
        <w:t xml:space="preserve"> for each individual auction</w:t>
      </w:r>
      <w:r w:rsidRPr="005F2A8A">
        <w:rPr>
          <w:rFonts w:asciiTheme="minorHAnsi" w:hAnsiTheme="minorHAnsi" w:cstheme="minorHAnsi"/>
          <w:lang w:val="en-GB"/>
        </w:rPr>
        <w:t xml:space="preserve">. Number of consultants, participating on meeting, is determined by the consultant/tenderer himself. The meeting will </w:t>
      </w:r>
      <w:r w:rsidRPr="005641EE">
        <w:rPr>
          <w:rFonts w:asciiTheme="minorHAnsi" w:hAnsiTheme="minorHAnsi" w:cstheme="minorHAnsi"/>
          <w:lang w:val="en-GB"/>
        </w:rPr>
        <w:t>be organized if needed.</w:t>
      </w:r>
      <w:r w:rsidR="00113588" w:rsidRPr="005641EE">
        <w:rPr>
          <w:rFonts w:asciiTheme="minorHAnsi" w:hAnsiTheme="minorHAnsi" w:cstheme="minorHAnsi"/>
          <w:lang w:val="en-GB"/>
        </w:rPr>
        <w:t xml:space="preserve"> Tenderer should provide the cost</w:t>
      </w:r>
      <w:r w:rsidR="002D7690">
        <w:rPr>
          <w:rFonts w:asciiTheme="minorHAnsi" w:hAnsiTheme="minorHAnsi" w:cstheme="minorHAnsi"/>
          <w:lang w:val="en-GB"/>
        </w:rPr>
        <w:t>s</w:t>
      </w:r>
      <w:r w:rsidR="00113588" w:rsidRPr="005641EE">
        <w:rPr>
          <w:rFonts w:asciiTheme="minorHAnsi" w:hAnsiTheme="minorHAnsi" w:cstheme="minorHAnsi"/>
          <w:lang w:val="en-GB"/>
        </w:rPr>
        <w:t xml:space="preserve"> of this meeting</w:t>
      </w:r>
      <w:r w:rsidR="002D7690">
        <w:rPr>
          <w:rFonts w:asciiTheme="minorHAnsi" w:hAnsiTheme="minorHAnsi" w:cstheme="minorHAnsi"/>
          <w:lang w:val="en-GB"/>
        </w:rPr>
        <w:t>s</w:t>
      </w:r>
      <w:r w:rsidR="005641EE" w:rsidRPr="005641EE">
        <w:rPr>
          <w:rFonts w:asciiTheme="minorHAnsi" w:hAnsiTheme="minorHAnsi" w:cstheme="minorHAnsi"/>
          <w:lang w:val="en-GB"/>
        </w:rPr>
        <w:t xml:space="preserve"> (</w:t>
      </w:r>
      <w:r w:rsidR="002D7690">
        <w:rPr>
          <w:rFonts w:asciiTheme="minorHAnsi" w:hAnsiTheme="minorHAnsi" w:cstheme="minorHAnsi"/>
          <w:lang w:val="en-GB"/>
        </w:rPr>
        <w:t>three (3)</w:t>
      </w:r>
      <w:r w:rsidR="005641EE" w:rsidRPr="005641EE">
        <w:rPr>
          <w:rFonts w:asciiTheme="minorHAnsi" w:hAnsiTheme="minorHAnsi" w:cstheme="minorHAnsi"/>
          <w:lang w:val="en-GB"/>
        </w:rPr>
        <w:t xml:space="preserve"> meeting must be included in set price under item No. 1 in pro-forma invoice and additional </w:t>
      </w:r>
      <w:r w:rsidR="002D7690">
        <w:rPr>
          <w:rFonts w:asciiTheme="minorHAnsi" w:hAnsiTheme="minorHAnsi" w:cstheme="minorHAnsi"/>
          <w:lang w:val="en-GB"/>
        </w:rPr>
        <w:t xml:space="preserve">two (2) </w:t>
      </w:r>
      <w:r w:rsidR="005641EE" w:rsidRPr="005641EE">
        <w:rPr>
          <w:rFonts w:asciiTheme="minorHAnsi" w:hAnsiTheme="minorHAnsi" w:cstheme="minorHAnsi"/>
          <w:lang w:val="en-GB"/>
        </w:rPr>
        <w:t>meeting</w:t>
      </w:r>
      <w:r w:rsidR="002D7690">
        <w:rPr>
          <w:rFonts w:asciiTheme="minorHAnsi" w:hAnsiTheme="minorHAnsi" w:cstheme="minorHAnsi"/>
          <w:lang w:val="en-GB"/>
        </w:rPr>
        <w:t>s</w:t>
      </w:r>
      <w:r w:rsidR="005641EE" w:rsidRPr="005641EE">
        <w:rPr>
          <w:rFonts w:asciiTheme="minorHAnsi" w:hAnsiTheme="minorHAnsi" w:cstheme="minorHAnsi"/>
          <w:lang w:val="en-GB"/>
        </w:rPr>
        <w:t xml:space="preserve"> </w:t>
      </w:r>
      <w:r w:rsidR="002D7690">
        <w:rPr>
          <w:rFonts w:asciiTheme="minorHAnsi" w:hAnsiTheme="minorHAnsi" w:cstheme="minorHAnsi"/>
          <w:lang w:val="en-GB"/>
        </w:rPr>
        <w:t xml:space="preserve">for each auction </w:t>
      </w:r>
      <w:r w:rsidR="005641EE" w:rsidRPr="005641EE">
        <w:rPr>
          <w:rFonts w:asciiTheme="minorHAnsi" w:hAnsiTheme="minorHAnsi" w:cstheme="minorHAnsi"/>
          <w:lang w:val="en-GB"/>
        </w:rPr>
        <w:t>under item No. 2 in pro-forma invoice).</w:t>
      </w:r>
    </w:p>
    <w:p w14:paraId="02E72375" w14:textId="77777777" w:rsidR="002D2650" w:rsidRPr="005F2A8A" w:rsidRDefault="002D2650" w:rsidP="002D2650">
      <w:pPr>
        <w:contextualSpacing/>
        <w:rPr>
          <w:rFonts w:asciiTheme="minorHAnsi" w:hAnsiTheme="minorHAnsi" w:cstheme="minorHAnsi"/>
          <w:b/>
          <w:lang w:val="en-GB"/>
        </w:rPr>
      </w:pPr>
    </w:p>
    <w:p w14:paraId="7847EAE2" w14:textId="601473B0" w:rsidR="002D2650" w:rsidRPr="005F2A8A" w:rsidRDefault="002D2650" w:rsidP="00113588">
      <w:pPr>
        <w:pStyle w:val="Naslov4"/>
        <w:rPr>
          <w:lang w:val="en-GB"/>
        </w:rPr>
      </w:pPr>
      <w:r w:rsidRPr="005F2A8A">
        <w:rPr>
          <w:lang w:val="en-GB"/>
        </w:rPr>
        <w:t xml:space="preserve">AUCTION </w:t>
      </w:r>
      <w:r w:rsidRPr="00113588">
        <w:t>SOFTWARE</w:t>
      </w:r>
    </w:p>
    <w:p w14:paraId="7A0AE6D2" w14:textId="77777777" w:rsidR="002D2650" w:rsidRPr="005F2A8A" w:rsidRDefault="002D2650" w:rsidP="002D2650">
      <w:pPr>
        <w:contextualSpacing/>
        <w:rPr>
          <w:rFonts w:asciiTheme="minorHAnsi" w:hAnsiTheme="minorHAnsi" w:cstheme="minorHAnsi"/>
          <w:lang w:val="en-GB"/>
        </w:rPr>
      </w:pPr>
    </w:p>
    <w:p w14:paraId="0F460DD6" w14:textId="77777777" w:rsidR="002D2650" w:rsidRPr="005F2A8A" w:rsidRDefault="002D2650" w:rsidP="00113588">
      <w:pPr>
        <w:pStyle w:val="Telobesedila"/>
        <w:rPr>
          <w:lang w:val="en-GB"/>
        </w:rPr>
      </w:pPr>
      <w:r w:rsidRPr="005F2A8A">
        <w:rPr>
          <w:lang w:val="en-GB"/>
        </w:rPr>
        <w:t>The auction software must be capable of submitting and dealing with bids to provide an outcome of the auction process on objective and transparent terms adjusted to the exact auction design and other details, as decided during the pre-auction process.</w:t>
      </w:r>
    </w:p>
    <w:p w14:paraId="0B9414F6" w14:textId="2FD4B5A7" w:rsidR="002D2650" w:rsidRPr="005F2A8A" w:rsidRDefault="002D2650" w:rsidP="00113588">
      <w:pPr>
        <w:pStyle w:val="Telobesedila"/>
        <w:rPr>
          <w:lang w:val="en-GB"/>
        </w:rPr>
      </w:pPr>
      <w:r w:rsidRPr="005F2A8A">
        <w:rPr>
          <w:lang w:val="en-GB"/>
        </w:rPr>
        <w:t xml:space="preserve">The tenderer/consultant shall be responsible for providing all of the necessary auction implementation algorithms, computer software and hardware, intellectual property licenses and any other material and equipment required for it to meet the requirements specified in this tender. The tenderer will be required to work alongside </w:t>
      </w:r>
      <w:r w:rsidR="00072878">
        <w:rPr>
          <w:lang w:val="en-GB"/>
        </w:rPr>
        <w:t>contracting authority</w:t>
      </w:r>
      <w:r w:rsidR="00072878" w:rsidRPr="005F2A8A">
        <w:rPr>
          <w:lang w:val="en-GB"/>
        </w:rPr>
        <w:t xml:space="preserve"> </w:t>
      </w:r>
      <w:r w:rsidRPr="005F2A8A">
        <w:rPr>
          <w:lang w:val="en-GB"/>
        </w:rPr>
        <w:t xml:space="preserve">staff. Auction software should be provided to tenderer in </w:t>
      </w:r>
      <w:r w:rsidR="00D71E0C">
        <w:rPr>
          <w:lang w:val="en-GB"/>
        </w:rPr>
        <w:t>lo</w:t>
      </w:r>
      <w:r w:rsidRPr="005F2A8A">
        <w:rPr>
          <w:lang w:val="en-GB"/>
        </w:rPr>
        <w:t xml:space="preserve">t </w:t>
      </w:r>
      <w:r w:rsidR="00113588">
        <w:rPr>
          <w:lang w:val="en-GB"/>
        </w:rPr>
        <w:t>D</w:t>
      </w:r>
      <w:r w:rsidRPr="005F2A8A">
        <w:rPr>
          <w:lang w:val="en-GB"/>
        </w:rPr>
        <w:t xml:space="preserve"> for verification and testing of electronic auction system (EAS).</w:t>
      </w:r>
      <w:r w:rsidR="00113588">
        <w:rPr>
          <w:lang w:val="en-GB"/>
        </w:rPr>
        <w:t xml:space="preserve"> </w:t>
      </w:r>
      <w:r w:rsidRPr="005F2A8A">
        <w:rPr>
          <w:lang w:val="en-GB"/>
        </w:rPr>
        <w:t xml:space="preserve">The tenderer/consultant shall provide </w:t>
      </w:r>
      <w:r w:rsidRPr="00F55AB1">
        <w:rPr>
          <w:b/>
          <w:lang w:val="en-GB"/>
        </w:rPr>
        <w:t>a detailed security plan</w:t>
      </w:r>
      <w:r w:rsidRPr="005F2A8A">
        <w:rPr>
          <w:lang w:val="en-GB"/>
        </w:rPr>
        <w:t xml:space="preserve"> as well as a detailed plan how to avoid violations of auction rules and unfair competition.</w:t>
      </w:r>
    </w:p>
    <w:p w14:paraId="4AF4E9D3" w14:textId="5297EAC9" w:rsidR="002D2650" w:rsidRPr="009A03BE" w:rsidRDefault="002D2650" w:rsidP="00113588">
      <w:pPr>
        <w:pStyle w:val="Telobesedila"/>
        <w:rPr>
          <w:b/>
          <w:bCs/>
          <w:lang w:val="en-GB"/>
        </w:rPr>
      </w:pPr>
      <w:r w:rsidRPr="009A03BE">
        <w:rPr>
          <w:b/>
          <w:bCs/>
          <w:lang w:val="en-GB"/>
        </w:rPr>
        <w:lastRenderedPageBreak/>
        <w:t xml:space="preserve">It is important to note </w:t>
      </w:r>
      <w:r w:rsidR="00072878" w:rsidRPr="009A03BE">
        <w:rPr>
          <w:b/>
          <w:bCs/>
          <w:lang w:val="en-GB"/>
        </w:rPr>
        <w:t xml:space="preserve">that contracting authority does </w:t>
      </w:r>
      <w:r w:rsidRPr="009A03BE">
        <w:rPr>
          <w:b/>
          <w:bCs/>
          <w:lang w:val="en-GB"/>
        </w:rPr>
        <w:t>not intend to run auction server software on its own IT infrastructure.</w:t>
      </w:r>
    </w:p>
    <w:p w14:paraId="30BB0FEE" w14:textId="77777777" w:rsidR="002D2650" w:rsidRPr="005F2A8A" w:rsidRDefault="002D2650" w:rsidP="002D2650">
      <w:pPr>
        <w:rPr>
          <w:rFonts w:asciiTheme="minorHAnsi" w:hAnsiTheme="minorHAnsi" w:cstheme="minorHAnsi"/>
          <w:bCs/>
          <w:lang w:val="en-GB"/>
        </w:rPr>
      </w:pPr>
    </w:p>
    <w:p w14:paraId="135EF3DB" w14:textId="08BD8C19" w:rsidR="002D2650" w:rsidRDefault="002D2650" w:rsidP="00113588">
      <w:pPr>
        <w:pStyle w:val="Naslov5"/>
        <w:rPr>
          <w:lang w:val="en-GB"/>
        </w:rPr>
      </w:pPr>
      <w:r w:rsidRPr="005F2A8A">
        <w:rPr>
          <w:lang w:val="en-GB"/>
        </w:rPr>
        <w:t>General description of the a</w:t>
      </w:r>
      <w:r w:rsidR="00113588">
        <w:rPr>
          <w:lang w:val="en-GB"/>
        </w:rPr>
        <w:t>u</w:t>
      </w:r>
      <w:r w:rsidRPr="005F2A8A">
        <w:rPr>
          <w:lang w:val="en-GB"/>
        </w:rPr>
        <w:t>ction</w:t>
      </w:r>
      <w:r w:rsidR="005D70DD">
        <w:rPr>
          <w:lang w:val="en-GB"/>
        </w:rPr>
        <w:t>S</w:t>
      </w:r>
      <w:r w:rsidRPr="005F2A8A">
        <w:rPr>
          <w:lang w:val="en-GB"/>
        </w:rPr>
        <w:t xml:space="preserve"> software</w:t>
      </w:r>
    </w:p>
    <w:p w14:paraId="6AB44E2E" w14:textId="676CF8BE" w:rsidR="00D50CA5" w:rsidRPr="00D50CA5" w:rsidRDefault="00D50CA5" w:rsidP="00AC00D5">
      <w:pPr>
        <w:pStyle w:val="Telobesedila"/>
        <w:rPr>
          <w:lang w:val="en-GB"/>
        </w:rPr>
      </w:pPr>
      <w:r>
        <w:rPr>
          <w:lang w:val="en-GB"/>
        </w:rPr>
        <w:t>Technical specifications for auction software:</w:t>
      </w:r>
    </w:p>
    <w:p w14:paraId="3CBDDC98" w14:textId="77777777" w:rsidR="002D2650" w:rsidRPr="005F2A8A" w:rsidRDefault="002D2650" w:rsidP="002D2650">
      <w:pPr>
        <w:rPr>
          <w:rFonts w:asciiTheme="minorHAnsi" w:hAnsiTheme="minorHAnsi" w:cstheme="minorHAnsi"/>
          <w:bCs/>
          <w:lang w:val="en-GB"/>
        </w:rPr>
      </w:pPr>
    </w:p>
    <w:p w14:paraId="5AC48A5C" w14:textId="77777777"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As a minimum, the software solution shall include hosting, operation, support, availability, security facilities (encryption, backup, access control, logging etc.) as well as uptime. In case fault repair is needed during an auction in progress, it must be possible to restart the auction process as soon as fault free continuation is proven. The auction process shall continue from the time when the last completed auction round took place.</w:t>
      </w:r>
    </w:p>
    <w:p w14:paraId="40FCCEC7" w14:textId="130F3B53"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auction software shall store data exchanged throughout the auction process between bidders, the auction system and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Pr="005F2A8A">
        <w:rPr>
          <w:rFonts w:asciiTheme="minorHAnsi" w:hAnsiTheme="minorHAnsi" w:cstheme="minorHAnsi"/>
          <w:lang w:val="en-GB"/>
        </w:rPr>
        <w:t xml:space="preserve">actions in a database so as to enable detailed reviewing after completion of the auction process. Data shall be stored in a safe manner. The tenderer shall deliver a copy of the original database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w:t>
      </w:r>
    </w:p>
    <w:p w14:paraId="3D957C96" w14:textId="55297401" w:rsidR="002D2650" w:rsidRPr="005F2A8A" w:rsidRDefault="00B61F88"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Pr>
          <w:rFonts w:asciiTheme="minorHAnsi" w:hAnsiTheme="minorHAnsi" w:cstheme="minorHAnsi"/>
          <w:lang w:val="en-GB"/>
        </w:rPr>
        <w:t>I</w:t>
      </w:r>
      <w:r w:rsidR="00072878" w:rsidRPr="005F2A8A">
        <w:rPr>
          <w:rFonts w:asciiTheme="minorHAnsi" w:hAnsiTheme="minorHAnsi" w:cstheme="minorHAnsi"/>
          <w:lang w:val="en-GB"/>
        </w:rPr>
        <w:t xml:space="preserve">n addition, the auction software must be capable of distributing a common indication of time that may be accessed by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002D2650" w:rsidRPr="005F2A8A">
        <w:rPr>
          <w:rFonts w:asciiTheme="minorHAnsi" w:hAnsiTheme="minorHAnsi" w:cstheme="minorHAnsi"/>
          <w:lang w:val="en-GB"/>
        </w:rPr>
        <w:t xml:space="preserve">and all </w:t>
      </w:r>
      <w:r w:rsidR="001A46C1">
        <w:rPr>
          <w:rFonts w:asciiTheme="minorHAnsi" w:hAnsiTheme="minorHAnsi" w:cstheme="minorHAnsi"/>
          <w:lang w:val="en-GB"/>
        </w:rPr>
        <w:t>poten</w:t>
      </w:r>
      <w:bookmarkStart w:id="4" w:name="_GoBack"/>
      <w:bookmarkEnd w:id="4"/>
      <w:r w:rsidR="001A46C1">
        <w:rPr>
          <w:rFonts w:asciiTheme="minorHAnsi" w:hAnsiTheme="minorHAnsi" w:cstheme="minorHAnsi"/>
          <w:lang w:val="en-GB"/>
        </w:rPr>
        <w:t xml:space="preserve">tial </w:t>
      </w:r>
      <w:r w:rsidR="002D2650" w:rsidRPr="005F2A8A">
        <w:rPr>
          <w:rFonts w:asciiTheme="minorHAnsi" w:hAnsiTheme="minorHAnsi" w:cstheme="minorHAnsi"/>
          <w:lang w:val="en-GB"/>
        </w:rPr>
        <w:t>bidders and is synchronized with each bidding round.</w:t>
      </w:r>
    </w:p>
    <w:p w14:paraId="2AD96D98" w14:textId="62E00226"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Since a multi-round auction is planned to be used, the tool must ensure that the following is available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Pr="005F2A8A">
        <w:rPr>
          <w:rFonts w:asciiTheme="minorHAnsi" w:hAnsiTheme="minorHAnsi" w:cstheme="minorHAnsi"/>
          <w:lang w:val="en-GB"/>
        </w:rPr>
        <w:t xml:space="preserve">after each auction round: The number of active bids, the size and placing of bids, and the names of the parties submitting the bids. It must also be possible to follow the bids received, both as a percentage increase and as a bid sum increase. The auction software must display the running auction process graphically. When the auction has been completed, the name of the winning bidders and the amount of the winning bids must be communicated electronically to </w:t>
      </w:r>
      <w:r w:rsidR="00072878">
        <w:rPr>
          <w:rFonts w:asciiTheme="minorHAnsi" w:hAnsiTheme="minorHAnsi" w:cstheme="minorHAnsi"/>
          <w:lang w:val="en-GB"/>
        </w:rPr>
        <w:t>contracting authority</w:t>
      </w:r>
      <w:r w:rsidRPr="005F2A8A">
        <w:rPr>
          <w:rFonts w:asciiTheme="minorHAnsi" w:hAnsiTheme="minorHAnsi" w:cstheme="minorHAnsi"/>
          <w:lang w:val="en-GB"/>
        </w:rPr>
        <w:t>. It is important that integrity in relation to all parties involved be ensured from the start to the end. Integrity implies security that a message in its present form is identical to the content it had at the time of origination.</w:t>
      </w:r>
    </w:p>
    <w:p w14:paraId="724E37A8" w14:textId="0E49A51B"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A web-based interface must be established for the information to be provided to bidders. The site shall contain the information </w:t>
      </w:r>
      <w:r w:rsidR="00B61F88">
        <w:rPr>
          <w:rFonts w:asciiTheme="minorHAnsi" w:hAnsiTheme="minorHAnsi" w:cstheme="minorHAnsi"/>
          <w:lang w:val="en-GB"/>
        </w:rPr>
        <w:t>s</w:t>
      </w:r>
      <w:r w:rsidRPr="005F2A8A">
        <w:rPr>
          <w:rFonts w:asciiTheme="minorHAnsi" w:hAnsiTheme="minorHAnsi" w:cstheme="minorHAnsi"/>
          <w:lang w:val="en-GB"/>
        </w:rPr>
        <w:t xml:space="preserve">uch </w:t>
      </w:r>
      <w:r w:rsidR="00B61F88">
        <w:rPr>
          <w:rFonts w:asciiTheme="minorHAnsi" w:hAnsiTheme="minorHAnsi" w:cstheme="minorHAnsi"/>
          <w:lang w:val="en-GB"/>
        </w:rPr>
        <w:t xml:space="preserve">as </w:t>
      </w:r>
      <w:r w:rsidRPr="005F2A8A">
        <w:rPr>
          <w:rFonts w:asciiTheme="minorHAnsi" w:hAnsiTheme="minorHAnsi" w:cstheme="minorHAnsi"/>
          <w:lang w:val="en-GB"/>
        </w:rPr>
        <w:t>excess demand, a currently updated list of the highest bids and the number of active bids</w:t>
      </w:r>
      <w:r w:rsidR="00B61F88">
        <w:rPr>
          <w:rFonts w:asciiTheme="minorHAnsi" w:hAnsiTheme="minorHAnsi" w:cstheme="minorHAnsi"/>
          <w:lang w:val="en-GB"/>
        </w:rPr>
        <w:t xml:space="preserve"> etc</w:t>
      </w:r>
      <w:r w:rsidRPr="005F2A8A">
        <w:rPr>
          <w:rFonts w:asciiTheme="minorHAnsi" w:hAnsiTheme="minorHAnsi" w:cstheme="minorHAnsi"/>
          <w:lang w:val="en-GB"/>
        </w:rPr>
        <w:t xml:space="preserve">.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logo must be clearly displayed on the site.</w:t>
      </w:r>
    </w:p>
    <w:p w14:paraId="3DBA2743" w14:textId="21D4D9F3"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As part of the tender, the tenderer/consultant shall prepare a general description of the auction software.</w:t>
      </w:r>
    </w:p>
    <w:p w14:paraId="2980F94D" w14:textId="607A6A4C"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software must be Web based, and the </w:t>
      </w:r>
      <w:r w:rsidR="005956CF">
        <w:rPr>
          <w:rFonts w:asciiTheme="minorHAnsi" w:hAnsiTheme="minorHAnsi" w:cstheme="minorHAnsi"/>
          <w:lang w:val="en-GB"/>
        </w:rPr>
        <w:t>tenderer</w:t>
      </w:r>
      <w:r w:rsidRPr="005F2A8A">
        <w:rPr>
          <w:rFonts w:asciiTheme="minorHAnsi" w:hAnsiTheme="minorHAnsi" w:cstheme="minorHAnsi"/>
          <w:lang w:val="en-GB"/>
        </w:rPr>
        <w:t>/consultant shall provide a description of how bidders get access to the auction software, including a description of security aspects of this connection. That the auction software must be Web based means that the bidders can use the software as an Internet application reserved for registered bidders with special access to the software. The auction software must be easily accessible to the bidders.</w:t>
      </w:r>
    </w:p>
    <w:p w14:paraId="53E8CF25" w14:textId="4AD85167" w:rsidR="002D2650" w:rsidRPr="005F2A8A" w:rsidRDefault="002D2650"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auction software must be able to function on a standard platform and shall be implemented on the IT infrastructure of the consultant. As a consequence, there must be no requirement to install major software applications, neither at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nor at bidders. </w:t>
      </w:r>
      <w:r w:rsidR="005641EE">
        <w:rPr>
          <w:rFonts w:asciiTheme="minorHAnsi" w:hAnsiTheme="minorHAnsi" w:cstheme="minorHAnsi"/>
          <w:lang w:val="en-GB"/>
        </w:rPr>
        <w:t xml:space="preserve">Due to redundancy and </w:t>
      </w:r>
      <w:r w:rsidR="002A7B6B">
        <w:rPr>
          <w:rFonts w:asciiTheme="minorHAnsi" w:hAnsiTheme="minorHAnsi" w:cstheme="minorHAnsi"/>
          <w:lang w:val="en-GB"/>
        </w:rPr>
        <w:t>control</w:t>
      </w:r>
      <w:r w:rsidR="005641EE">
        <w:rPr>
          <w:rFonts w:asciiTheme="minorHAnsi" w:hAnsiTheme="minorHAnsi" w:cstheme="minorHAnsi"/>
          <w:lang w:val="en-GB"/>
        </w:rPr>
        <w:t xml:space="preserve"> i</w:t>
      </w:r>
      <w:r w:rsidR="00072878" w:rsidRPr="005F2A8A">
        <w:rPr>
          <w:rFonts w:asciiTheme="minorHAnsi" w:hAnsiTheme="minorHAnsi" w:cstheme="minorHAnsi"/>
          <w:lang w:val="en-GB"/>
        </w:rPr>
        <w:t xml:space="preserve">t must be possible for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to connect to the auction software from at least three </w:t>
      </w:r>
      <w:r w:rsidR="00F55AB1">
        <w:rPr>
          <w:rFonts w:asciiTheme="minorHAnsi" w:hAnsiTheme="minorHAnsi" w:cstheme="minorHAnsi"/>
          <w:lang w:val="en-GB"/>
        </w:rPr>
        <w:t xml:space="preserve">(3) </w:t>
      </w:r>
      <w:r w:rsidR="00072878" w:rsidRPr="005F2A8A">
        <w:rPr>
          <w:rFonts w:asciiTheme="minorHAnsi" w:hAnsiTheme="minorHAnsi" w:cstheme="minorHAnsi"/>
          <w:lang w:val="en-GB"/>
        </w:rPr>
        <w:t>different computers.</w:t>
      </w:r>
    </w:p>
    <w:p w14:paraId="255FA5EB" w14:textId="6149BA72" w:rsidR="002D2650" w:rsidRPr="005F2A8A" w:rsidRDefault="00072878" w:rsidP="002D2650">
      <w:pPr>
        <w:pStyle w:val="Otevilenseznam2"/>
        <w:numPr>
          <w:ilvl w:val="0"/>
          <w:numId w:val="17"/>
        </w:numPr>
        <w:tabs>
          <w:tab w:val="clear" w:pos="1276"/>
        </w:tabs>
        <w:spacing w:before="0" w:after="0"/>
        <w:contextualSpacing/>
        <w:jc w:val="both"/>
        <w:rPr>
          <w:rFonts w:asciiTheme="minorHAnsi" w:hAnsiTheme="minorHAnsi" w:cstheme="minorHAnsi"/>
          <w:lang w:val="en-GB"/>
        </w:rPr>
      </w:pPr>
      <w:r>
        <w:rPr>
          <w:rFonts w:asciiTheme="minorHAnsi" w:hAnsiTheme="minorHAnsi" w:cstheme="minorHAnsi"/>
          <w:lang w:val="en-GB"/>
        </w:rPr>
        <w:t>I</w:t>
      </w:r>
      <w:r w:rsidRPr="005F2A8A">
        <w:rPr>
          <w:rFonts w:asciiTheme="minorHAnsi" w:hAnsiTheme="minorHAnsi" w:cstheme="minorHAnsi"/>
          <w:lang w:val="en-GB"/>
        </w:rPr>
        <w:t xml:space="preserve">n case </w:t>
      </w:r>
      <w:r>
        <w:rPr>
          <w:rFonts w:asciiTheme="minorHAnsi" w:hAnsiTheme="minorHAnsi" w:cstheme="minorHAnsi"/>
          <w:lang w:val="en-GB"/>
        </w:rPr>
        <w:t xml:space="preserve">contracting </w:t>
      </w:r>
      <w:proofErr w:type="gramStart"/>
      <w:r>
        <w:rPr>
          <w:rFonts w:asciiTheme="minorHAnsi" w:hAnsiTheme="minorHAnsi" w:cstheme="minorHAnsi"/>
          <w:lang w:val="en-GB"/>
        </w:rPr>
        <w:t>authority</w:t>
      </w:r>
      <w:proofErr w:type="gramEnd"/>
      <w:r w:rsidRPr="005F2A8A">
        <w:rPr>
          <w:rFonts w:asciiTheme="minorHAnsi" w:hAnsiTheme="minorHAnsi" w:cstheme="minorHAnsi"/>
          <w:lang w:val="en-GB"/>
        </w:rPr>
        <w:t xml:space="preserve"> internal network should be out of operation for a period, the auction software must nevertheless be capable </w:t>
      </w:r>
      <w:r w:rsidR="002D2650" w:rsidRPr="005F2A8A">
        <w:rPr>
          <w:rFonts w:asciiTheme="minorHAnsi" w:hAnsiTheme="minorHAnsi" w:cstheme="minorHAnsi"/>
          <w:lang w:val="en-GB"/>
        </w:rPr>
        <w:t>of working.</w:t>
      </w:r>
    </w:p>
    <w:p w14:paraId="616CFC4A"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2D178D82" w14:textId="276E6522" w:rsidR="002D2650" w:rsidRPr="005F2A8A" w:rsidRDefault="002D2650" w:rsidP="00B61F88">
      <w:pPr>
        <w:pStyle w:val="Naslov5"/>
        <w:rPr>
          <w:lang w:val="en-GB"/>
        </w:rPr>
      </w:pPr>
      <w:r w:rsidRPr="005F2A8A">
        <w:rPr>
          <w:lang w:val="en-GB"/>
        </w:rPr>
        <w:t>Auction format</w:t>
      </w:r>
    </w:p>
    <w:p w14:paraId="7B9C79E8" w14:textId="77777777" w:rsidR="002D2650" w:rsidRPr="005F2A8A" w:rsidRDefault="002D2650" w:rsidP="002D2650">
      <w:pPr>
        <w:pStyle w:val="Otevilenseznam2"/>
        <w:numPr>
          <w:ilvl w:val="0"/>
          <w:numId w:val="0"/>
        </w:numPr>
        <w:rPr>
          <w:rFonts w:asciiTheme="minorHAnsi" w:hAnsiTheme="minorHAnsi" w:cstheme="minorHAnsi"/>
          <w:lang w:val="en-GB"/>
        </w:rPr>
      </w:pPr>
    </w:p>
    <w:p w14:paraId="3CFDB6A3" w14:textId="2A0394C9" w:rsidR="002D2650" w:rsidRPr="005F2A8A"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The auction software must be capable to fully handl</w:t>
      </w:r>
      <w:r w:rsidR="00B61F88">
        <w:rPr>
          <w:rFonts w:asciiTheme="minorHAnsi" w:hAnsiTheme="minorHAnsi" w:cstheme="minorHAnsi"/>
          <w:lang w:val="en-GB"/>
        </w:rPr>
        <w:t>e</w:t>
      </w:r>
      <w:r w:rsidRPr="005F2A8A">
        <w:rPr>
          <w:rFonts w:asciiTheme="minorHAnsi" w:hAnsiTheme="minorHAnsi" w:cstheme="minorHAnsi"/>
          <w:lang w:val="en-GB"/>
        </w:rPr>
        <w:t xml:space="preserve"> the auction format</w:t>
      </w:r>
      <w:r w:rsidR="009A03BE">
        <w:rPr>
          <w:rFonts w:asciiTheme="minorHAnsi" w:hAnsiTheme="minorHAnsi" w:cstheme="minorHAnsi"/>
          <w:lang w:val="en-GB"/>
        </w:rPr>
        <w:t xml:space="preserve"> for each auction</w:t>
      </w:r>
      <w:r w:rsidRPr="005F2A8A">
        <w:rPr>
          <w:rFonts w:asciiTheme="minorHAnsi" w:hAnsiTheme="minorHAnsi" w:cstheme="minorHAnsi"/>
          <w:lang w:val="en-GB"/>
        </w:rPr>
        <w:t xml:space="preserve">, which has been chosen </w:t>
      </w:r>
      <w:r w:rsidR="00B61F88" w:rsidRPr="005F2A8A">
        <w:rPr>
          <w:rFonts w:asciiTheme="minorHAnsi" w:hAnsiTheme="minorHAnsi" w:cstheme="minorHAnsi"/>
          <w:lang w:val="en-GB"/>
        </w:rPr>
        <w:t xml:space="preserve">by </w:t>
      </w:r>
      <w:r w:rsidR="00B61F88">
        <w:rPr>
          <w:rFonts w:asciiTheme="minorHAnsi" w:hAnsiTheme="minorHAnsi" w:cstheme="minorHAnsi"/>
          <w:lang w:val="en-GB"/>
        </w:rPr>
        <w:t>contracting authority</w:t>
      </w:r>
      <w:r w:rsidR="00B61F88" w:rsidRPr="005F2A8A">
        <w:rPr>
          <w:rFonts w:asciiTheme="minorHAnsi" w:hAnsiTheme="minorHAnsi" w:cstheme="minorHAnsi"/>
          <w:lang w:val="en-GB"/>
        </w:rPr>
        <w:t xml:space="preserve"> after the completion of the end of </w:t>
      </w:r>
      <w:r w:rsidR="009A03BE">
        <w:rPr>
          <w:rFonts w:asciiTheme="minorHAnsi" w:hAnsiTheme="minorHAnsi" w:cstheme="minorHAnsi"/>
          <w:lang w:val="en-GB"/>
        </w:rPr>
        <w:t xml:space="preserve">each of the </w:t>
      </w:r>
      <w:proofErr w:type="spellStart"/>
      <w:r w:rsidR="00B61F88" w:rsidRPr="005F2A8A">
        <w:rPr>
          <w:rFonts w:asciiTheme="minorHAnsi" w:hAnsiTheme="minorHAnsi" w:cstheme="minorHAnsi"/>
          <w:lang w:val="en-GB"/>
        </w:rPr>
        <w:t>the</w:t>
      </w:r>
      <w:proofErr w:type="spellEnd"/>
      <w:r w:rsidR="00B61F88" w:rsidRPr="005F2A8A">
        <w:rPr>
          <w:rFonts w:asciiTheme="minorHAnsi" w:hAnsiTheme="minorHAnsi" w:cstheme="minorHAnsi"/>
          <w:lang w:val="en-GB"/>
        </w:rPr>
        <w:t xml:space="preserve"> pre-auction consulting process.</w:t>
      </w:r>
    </w:p>
    <w:p w14:paraId="6C5460B5" w14:textId="77777777" w:rsidR="002D2650" w:rsidRPr="005F2A8A" w:rsidRDefault="002D2650" w:rsidP="002D2650">
      <w:pPr>
        <w:pStyle w:val="Otevilenseznam2"/>
        <w:numPr>
          <w:ilvl w:val="0"/>
          <w:numId w:val="0"/>
        </w:numPr>
        <w:rPr>
          <w:rFonts w:asciiTheme="minorHAnsi" w:hAnsiTheme="minorHAnsi" w:cstheme="minorHAnsi"/>
          <w:lang w:val="en-GB"/>
        </w:rPr>
      </w:pPr>
    </w:p>
    <w:p w14:paraId="7C0EE341" w14:textId="44D8BEC6" w:rsidR="002D2650" w:rsidRPr="005F2A8A" w:rsidRDefault="002D2650" w:rsidP="00B61F88">
      <w:pPr>
        <w:pStyle w:val="Naslov5"/>
        <w:rPr>
          <w:lang w:val="en-GB"/>
        </w:rPr>
      </w:pPr>
      <w:r w:rsidRPr="005F2A8A">
        <w:rPr>
          <w:lang w:val="en-GB"/>
        </w:rPr>
        <w:lastRenderedPageBreak/>
        <w:t>Interfaces</w:t>
      </w:r>
    </w:p>
    <w:p w14:paraId="62313D35" w14:textId="77777777" w:rsidR="002D2650" w:rsidRPr="005F2A8A" w:rsidRDefault="002D2650" w:rsidP="002D2650">
      <w:pPr>
        <w:pStyle w:val="Otevilenseznam2"/>
        <w:numPr>
          <w:ilvl w:val="0"/>
          <w:numId w:val="0"/>
        </w:numPr>
        <w:rPr>
          <w:rFonts w:asciiTheme="minorHAnsi" w:hAnsiTheme="minorHAnsi" w:cstheme="minorHAnsi"/>
          <w:lang w:val="en-GB"/>
        </w:rPr>
      </w:pPr>
    </w:p>
    <w:p w14:paraId="1605F931" w14:textId="77777777" w:rsidR="002D2650" w:rsidRPr="005F2A8A"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 xml:space="preserve">The data sets presented on the interfaces will have to be decided during the consultation period. The interfaces have to be </w:t>
      </w:r>
      <w:r w:rsidRPr="009A03BE">
        <w:rPr>
          <w:rFonts w:asciiTheme="minorHAnsi" w:hAnsiTheme="minorHAnsi" w:cstheme="minorHAnsi"/>
          <w:b/>
          <w:lang w:val="en-GB"/>
        </w:rPr>
        <w:t>in Slovene and English language</w:t>
      </w:r>
      <w:r w:rsidRPr="005F2A8A">
        <w:rPr>
          <w:rFonts w:asciiTheme="minorHAnsi" w:hAnsiTheme="minorHAnsi" w:cstheme="minorHAnsi"/>
          <w:lang w:val="en-GB"/>
        </w:rPr>
        <w:t>.</w:t>
      </w:r>
    </w:p>
    <w:p w14:paraId="7E358598" w14:textId="77777777" w:rsidR="002D2650" w:rsidRPr="005F2A8A" w:rsidRDefault="002D2650" w:rsidP="002D2650">
      <w:pPr>
        <w:pStyle w:val="Otevilenseznam2"/>
        <w:numPr>
          <w:ilvl w:val="0"/>
          <w:numId w:val="0"/>
        </w:numPr>
        <w:rPr>
          <w:rFonts w:asciiTheme="minorHAnsi" w:hAnsiTheme="minorHAnsi" w:cstheme="minorHAnsi"/>
          <w:lang w:val="en-GB"/>
        </w:rPr>
      </w:pPr>
    </w:p>
    <w:p w14:paraId="66530C48" w14:textId="1E7842E8" w:rsidR="002D2650" w:rsidRPr="005F2A8A" w:rsidRDefault="00B61F88" w:rsidP="002D2650">
      <w:pPr>
        <w:pStyle w:val="Otevilenseznam2"/>
        <w:numPr>
          <w:ilvl w:val="0"/>
          <w:numId w:val="18"/>
        </w:numPr>
        <w:tabs>
          <w:tab w:val="clear" w:pos="1276"/>
        </w:tabs>
        <w:spacing w:before="0" w:after="0"/>
        <w:contextualSpacing/>
        <w:jc w:val="both"/>
        <w:rPr>
          <w:rFonts w:asciiTheme="minorHAnsi" w:hAnsiTheme="minorHAnsi" w:cstheme="minorHAnsi"/>
          <w:lang w:val="en-GB"/>
        </w:rPr>
      </w:pPr>
      <w:r>
        <w:rPr>
          <w:rFonts w:asciiTheme="minorHAnsi" w:hAnsiTheme="minorHAnsi" w:cstheme="minorHAnsi"/>
          <w:b/>
          <w:lang w:val="en-GB"/>
        </w:rPr>
        <w:t>Contracting authority</w:t>
      </w:r>
      <w:r w:rsidR="002D2650" w:rsidRPr="005F2A8A">
        <w:rPr>
          <w:rFonts w:asciiTheme="minorHAnsi" w:hAnsiTheme="minorHAnsi" w:cstheme="minorHAnsi"/>
          <w:b/>
          <w:lang w:val="en-GB"/>
        </w:rPr>
        <w:t xml:space="preserve"> interface</w:t>
      </w:r>
      <w:r w:rsidR="002D2650" w:rsidRPr="005F2A8A">
        <w:rPr>
          <w:rFonts w:asciiTheme="minorHAnsi" w:hAnsiTheme="minorHAnsi" w:cstheme="minorHAnsi"/>
          <w:lang w:val="en-GB"/>
        </w:rPr>
        <w:t xml:space="preserve"> - </w:t>
      </w:r>
      <w:r w:rsidR="00564E25">
        <w:rPr>
          <w:rFonts w:asciiTheme="minorHAnsi" w:hAnsiTheme="minorHAnsi" w:cstheme="minorHAnsi"/>
          <w:lang w:val="en-GB"/>
        </w:rPr>
        <w:t>T</w:t>
      </w:r>
      <w:r w:rsidR="002D2650" w:rsidRPr="005F2A8A">
        <w:rPr>
          <w:rFonts w:asciiTheme="minorHAnsi" w:hAnsiTheme="minorHAnsi" w:cstheme="minorHAnsi"/>
          <w:lang w:val="en-GB"/>
        </w:rPr>
        <w:t xml:space="preserve">he </w:t>
      </w:r>
      <w:r w:rsidR="005956CF">
        <w:rPr>
          <w:rFonts w:asciiTheme="minorHAnsi" w:hAnsiTheme="minorHAnsi" w:cstheme="minorHAnsi"/>
          <w:lang w:val="en-GB"/>
        </w:rPr>
        <w:t>tenderer</w:t>
      </w:r>
      <w:r w:rsidR="002D2650" w:rsidRPr="005F2A8A">
        <w:rPr>
          <w:rFonts w:asciiTheme="minorHAnsi" w:hAnsiTheme="minorHAnsi" w:cstheme="minorHAnsi"/>
          <w:lang w:val="en-GB"/>
        </w:rPr>
        <w:t xml:space="preserve">/consultant must provide at least the following interfaces </w:t>
      </w:r>
      <w:r w:rsidR="00072878" w:rsidRPr="005F2A8A">
        <w:rPr>
          <w:rFonts w:asciiTheme="minorHAnsi" w:hAnsiTheme="minorHAnsi" w:cstheme="minorHAnsi"/>
          <w:lang w:val="en-GB"/>
        </w:rPr>
        <w:t xml:space="preserve">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to control and/or monitor the auction process and for presentation of the auction results: auctioneer interface and </w:t>
      </w:r>
      <w:r w:rsidR="002A7B6B">
        <w:rPr>
          <w:rFonts w:asciiTheme="minorHAnsi" w:hAnsiTheme="minorHAnsi" w:cstheme="minorHAnsi"/>
          <w:lang w:val="en-GB"/>
        </w:rPr>
        <w:t xml:space="preserve">two </w:t>
      </w:r>
      <w:r w:rsidR="00072878" w:rsidRPr="005F2A8A">
        <w:rPr>
          <w:rFonts w:asciiTheme="minorHAnsi" w:hAnsiTheme="minorHAnsi" w:cstheme="minorHAnsi"/>
          <w:lang w:val="en-GB"/>
        </w:rPr>
        <w:t xml:space="preserve">observer </w:t>
      </w:r>
      <w:proofErr w:type="gramStart"/>
      <w:r w:rsidR="00072878" w:rsidRPr="005F2A8A">
        <w:rPr>
          <w:rFonts w:asciiTheme="minorHAnsi" w:hAnsiTheme="minorHAnsi" w:cstheme="minorHAnsi"/>
          <w:lang w:val="en-GB"/>
        </w:rPr>
        <w:t>interface</w:t>
      </w:r>
      <w:proofErr w:type="gramEnd"/>
      <w:r w:rsidR="00072878" w:rsidRPr="005F2A8A">
        <w:rPr>
          <w:rFonts w:asciiTheme="minorHAnsi" w:hAnsiTheme="minorHAnsi" w:cstheme="minorHAnsi"/>
          <w:lang w:val="en-GB"/>
        </w:rPr>
        <w:t xml:space="preserve">. </w:t>
      </w:r>
      <w:r>
        <w:rPr>
          <w:rFonts w:asciiTheme="minorHAnsi" w:hAnsiTheme="minorHAnsi" w:cstheme="minorHAnsi"/>
          <w:lang w:val="en-GB"/>
        </w:rPr>
        <w:t>T</w:t>
      </w:r>
      <w:r w:rsidR="00072878" w:rsidRPr="005F2A8A">
        <w:rPr>
          <w:rFonts w:asciiTheme="minorHAnsi" w:hAnsiTheme="minorHAnsi" w:cstheme="minorHAnsi"/>
          <w:lang w:val="en-GB"/>
        </w:rPr>
        <w:t xml:space="preserve">he implementation must allow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002D2650" w:rsidRPr="005F2A8A">
        <w:rPr>
          <w:rFonts w:asciiTheme="minorHAnsi" w:hAnsiTheme="minorHAnsi" w:cstheme="minorHAnsi"/>
          <w:lang w:val="en-GB"/>
        </w:rPr>
        <w:t xml:space="preserve">to connect from at least three different terminals (auctioneer interface and </w:t>
      </w:r>
      <w:r w:rsidR="002A7B6B">
        <w:rPr>
          <w:rFonts w:asciiTheme="minorHAnsi" w:hAnsiTheme="minorHAnsi" w:cstheme="minorHAnsi"/>
          <w:lang w:val="en-GB"/>
        </w:rPr>
        <w:t xml:space="preserve">two </w:t>
      </w:r>
      <w:r w:rsidR="002D2650" w:rsidRPr="005F2A8A">
        <w:rPr>
          <w:rFonts w:asciiTheme="minorHAnsi" w:hAnsiTheme="minorHAnsi" w:cstheme="minorHAnsi"/>
          <w:lang w:val="en-GB"/>
        </w:rPr>
        <w:t xml:space="preserve">auction observer interfaces). It is however only a requirement to support one active connection (auctioneer interface) from one of the terminals at each instance in time. For redundancy purposes it must be possible to switch from observer interface to auctioneer interface on any observer terminal. </w:t>
      </w:r>
    </w:p>
    <w:p w14:paraId="1B0B0DEF"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12225342" w14:textId="7FE4FC2B" w:rsidR="002D2650" w:rsidRPr="005F2A8A" w:rsidRDefault="002D2650" w:rsidP="002D2650">
      <w:pPr>
        <w:pStyle w:val="Otevilenseznam2"/>
        <w:numPr>
          <w:ilvl w:val="0"/>
          <w:numId w:val="18"/>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b/>
          <w:lang w:val="en-GB"/>
        </w:rPr>
        <w:t>Bidder interface</w:t>
      </w:r>
      <w:r w:rsidRPr="005F2A8A">
        <w:rPr>
          <w:rFonts w:asciiTheme="minorHAnsi" w:hAnsiTheme="minorHAnsi" w:cstheme="minorHAnsi"/>
          <w:lang w:val="en-GB"/>
        </w:rPr>
        <w:t xml:space="preserve"> - There must be a secure communication interface to all bidders, the distributed information shall be sent simultaneously to all bidders. It must be possible to run the bidder interface on industry standard personal computer hardware and operating systems </w:t>
      </w:r>
      <w:r w:rsidR="00481886">
        <w:rPr>
          <w:rFonts w:asciiTheme="minorHAnsi" w:hAnsiTheme="minorHAnsi" w:cstheme="minorHAnsi"/>
          <w:lang w:val="en-GB"/>
        </w:rPr>
        <w:t xml:space="preserve">(Windows 10 or 11) </w:t>
      </w:r>
      <w:r w:rsidRPr="005F2A8A">
        <w:rPr>
          <w:rFonts w:asciiTheme="minorHAnsi" w:hAnsiTheme="minorHAnsi" w:cstheme="minorHAnsi"/>
          <w:lang w:val="en-GB"/>
        </w:rPr>
        <w:t>and/or standard web-browsers</w:t>
      </w:r>
      <w:r w:rsidR="00481886">
        <w:rPr>
          <w:rFonts w:asciiTheme="minorHAnsi" w:hAnsiTheme="minorHAnsi" w:cstheme="minorHAnsi"/>
          <w:lang w:val="en-GB"/>
        </w:rPr>
        <w:t xml:space="preserve"> </w:t>
      </w:r>
      <w:r w:rsidR="00481886" w:rsidRPr="00481886">
        <w:rPr>
          <w:rFonts w:asciiTheme="minorHAnsi" w:hAnsiTheme="minorHAnsi" w:cstheme="minorHAnsi"/>
          <w:lang w:val="en-GB"/>
        </w:rPr>
        <w:t>(Moz</w:t>
      </w:r>
      <w:r w:rsidR="00481886">
        <w:rPr>
          <w:rFonts w:asciiTheme="minorHAnsi" w:hAnsiTheme="minorHAnsi" w:cstheme="minorHAnsi"/>
          <w:lang w:val="en-GB"/>
        </w:rPr>
        <w:t>ill</w:t>
      </w:r>
      <w:r w:rsidR="00481886" w:rsidRPr="00481886">
        <w:rPr>
          <w:rFonts w:asciiTheme="minorHAnsi" w:hAnsiTheme="minorHAnsi" w:cstheme="minorHAnsi"/>
          <w:lang w:val="en-GB"/>
        </w:rPr>
        <w:t>a Firefox</w:t>
      </w:r>
      <w:r w:rsidR="00481886">
        <w:rPr>
          <w:rFonts w:asciiTheme="minorHAnsi" w:hAnsiTheme="minorHAnsi" w:cstheme="minorHAnsi"/>
          <w:lang w:val="en-GB"/>
        </w:rPr>
        <w:t>, Edge</w:t>
      </w:r>
      <w:r w:rsidR="00481886" w:rsidRPr="00481886">
        <w:rPr>
          <w:rFonts w:asciiTheme="minorHAnsi" w:hAnsiTheme="minorHAnsi" w:cstheme="minorHAnsi"/>
          <w:lang w:val="en-GB"/>
        </w:rPr>
        <w:t xml:space="preserve"> </w:t>
      </w:r>
      <w:r w:rsidR="00481886">
        <w:rPr>
          <w:rFonts w:asciiTheme="minorHAnsi" w:hAnsiTheme="minorHAnsi" w:cstheme="minorHAnsi"/>
          <w:lang w:val="en-GB"/>
        </w:rPr>
        <w:t>or</w:t>
      </w:r>
      <w:r w:rsidR="00481886" w:rsidRPr="00481886">
        <w:rPr>
          <w:rFonts w:asciiTheme="minorHAnsi" w:hAnsiTheme="minorHAnsi" w:cstheme="minorHAnsi"/>
          <w:lang w:val="en-GB"/>
        </w:rPr>
        <w:t xml:space="preserve"> Chrome)</w:t>
      </w:r>
      <w:r w:rsidRPr="005F2A8A">
        <w:rPr>
          <w:rFonts w:asciiTheme="minorHAnsi" w:hAnsiTheme="minorHAnsi" w:cstheme="minorHAnsi"/>
          <w:lang w:val="en-GB"/>
        </w:rPr>
        <w:t xml:space="preserve">. It must be possible for the bidders to use the bidder interface over a standard internet connection over the public Internet. 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must provide the bidders with the result of each auction round as a text file or another commonly used downloadable data format. The purpose of this is to allow bidders to post-process and </w:t>
      </w:r>
      <w:r w:rsidR="00C17857" w:rsidRPr="005F2A8A">
        <w:rPr>
          <w:rFonts w:asciiTheme="minorHAnsi" w:hAnsiTheme="minorHAnsi" w:cstheme="minorHAnsi"/>
          <w:lang w:val="en-GB"/>
        </w:rPr>
        <w:t>analyse</w:t>
      </w:r>
      <w:r w:rsidRPr="005F2A8A">
        <w:rPr>
          <w:rFonts w:asciiTheme="minorHAnsi" w:hAnsiTheme="minorHAnsi" w:cstheme="minorHAnsi"/>
          <w:lang w:val="en-GB"/>
        </w:rPr>
        <w:t xml:space="preserve"> the auction data between each round.</w:t>
      </w:r>
    </w:p>
    <w:p w14:paraId="49E0BEC0"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4E02B94B" w14:textId="2E1B4A17" w:rsidR="002D2650" w:rsidRPr="005F2A8A" w:rsidRDefault="002D2650" w:rsidP="000E5D8A">
      <w:pPr>
        <w:pStyle w:val="Naslov5"/>
        <w:rPr>
          <w:lang w:val="en-GB"/>
        </w:rPr>
      </w:pPr>
      <w:r w:rsidRPr="005F2A8A">
        <w:rPr>
          <w:lang w:val="en-GB"/>
        </w:rPr>
        <w:t>Authentication and Security</w:t>
      </w:r>
    </w:p>
    <w:p w14:paraId="598B6183"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5328D4AD" w14:textId="7787B536" w:rsidR="002D2650" w:rsidRPr="005F2A8A" w:rsidRDefault="002D2650" w:rsidP="002D2650">
      <w:pPr>
        <w:pStyle w:val="Otevilenseznam2"/>
        <w:numPr>
          <w:ilvl w:val="0"/>
          <w:numId w:val="19"/>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It is important that the auction software can ensure correct identification of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and the bidders (authenticity) and verify the correctness of information transmitted (integrity over the public internet).</w:t>
      </w:r>
    </w:p>
    <w:p w14:paraId="6073D4E0" w14:textId="47EDFEAD" w:rsidR="002D2650" w:rsidRPr="005F2A8A" w:rsidRDefault="002D2650" w:rsidP="002D2650">
      <w:pPr>
        <w:pStyle w:val="Otevilenseznam2"/>
        <w:numPr>
          <w:ilvl w:val="0"/>
          <w:numId w:val="19"/>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authentication solution must allow the bidder to connect from at least two </w:t>
      </w:r>
      <w:r w:rsidR="00F55AB1">
        <w:rPr>
          <w:rFonts w:asciiTheme="minorHAnsi" w:hAnsiTheme="minorHAnsi" w:cstheme="minorHAnsi"/>
          <w:lang w:val="en-GB"/>
        </w:rPr>
        <w:t xml:space="preserve">(2) </w:t>
      </w:r>
      <w:r w:rsidRPr="005F2A8A">
        <w:rPr>
          <w:rFonts w:asciiTheme="minorHAnsi" w:hAnsiTheme="minorHAnsi" w:cstheme="minorHAnsi"/>
          <w:lang w:val="en-GB"/>
        </w:rPr>
        <w:t xml:space="preserve">different terminals. It is however only required to support one </w:t>
      </w:r>
      <w:r w:rsidR="00F55AB1">
        <w:rPr>
          <w:rFonts w:asciiTheme="minorHAnsi" w:hAnsiTheme="minorHAnsi" w:cstheme="minorHAnsi"/>
          <w:lang w:val="en-GB"/>
        </w:rPr>
        <w:t xml:space="preserve">(1) </w:t>
      </w:r>
      <w:r w:rsidRPr="005F2A8A">
        <w:rPr>
          <w:rFonts w:asciiTheme="minorHAnsi" w:hAnsiTheme="minorHAnsi" w:cstheme="minorHAnsi"/>
          <w:lang w:val="en-GB"/>
        </w:rPr>
        <w:t xml:space="preserve">active connection from one of the terminals at each instance in time. </w:t>
      </w:r>
    </w:p>
    <w:p w14:paraId="56BA8205" w14:textId="77777777" w:rsidR="002D2650" w:rsidRPr="005F2A8A" w:rsidRDefault="002D2650" w:rsidP="002D2650">
      <w:pPr>
        <w:pStyle w:val="Otevilenseznam2"/>
        <w:numPr>
          <w:ilvl w:val="0"/>
          <w:numId w:val="19"/>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A strong encryption solution for protecting the secrecy of the bid over the public Internet must be supported. </w:t>
      </w:r>
    </w:p>
    <w:p w14:paraId="4C1AE231" w14:textId="3910A29B" w:rsidR="002D2650" w:rsidRPr="005F2A8A" w:rsidRDefault="002D2650" w:rsidP="002D2650">
      <w:pPr>
        <w:pStyle w:val="Otevilenseznam2"/>
        <w:numPr>
          <w:ilvl w:val="0"/>
          <w:numId w:val="19"/>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/consultant must describe in his tender the authentication and security solution, to substantiate the fulfilment of the requirements detailed above.</w:t>
      </w:r>
    </w:p>
    <w:p w14:paraId="3E644C9D"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28DC0292" w14:textId="2A92CC22" w:rsidR="002D2650" w:rsidRPr="005F2A8A" w:rsidRDefault="002D2650" w:rsidP="000E5D8A">
      <w:pPr>
        <w:pStyle w:val="Naslov5"/>
        <w:rPr>
          <w:lang w:val="en-GB"/>
        </w:rPr>
      </w:pPr>
      <w:bookmarkStart w:id="5" w:name="_Ref223617018"/>
      <w:r w:rsidRPr="005F2A8A">
        <w:rPr>
          <w:lang w:val="en-GB"/>
        </w:rPr>
        <w:t>Reliability requirements</w:t>
      </w:r>
      <w:bookmarkEnd w:id="5"/>
    </w:p>
    <w:p w14:paraId="1B5B6538"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1C46E871" w14:textId="10B79EC9" w:rsidR="002D2650" w:rsidRPr="005F2A8A" w:rsidRDefault="002D2650" w:rsidP="002D2650">
      <w:pPr>
        <w:pStyle w:val="Otevilenseznam2"/>
        <w:numPr>
          <w:ilvl w:val="0"/>
          <w:numId w:val="20"/>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must provide an implementation of the auction system with functional redundancy. In the case of an infrastructure or software failure that falls within the </w:t>
      </w:r>
      <w:r w:rsidR="005956CF">
        <w:rPr>
          <w:rFonts w:asciiTheme="minorHAnsi" w:hAnsiTheme="minorHAnsi" w:cstheme="minorHAnsi"/>
          <w:lang w:val="en-GB"/>
        </w:rPr>
        <w:t>tenderer</w:t>
      </w:r>
      <w:r w:rsidRPr="005F2A8A">
        <w:rPr>
          <w:rFonts w:asciiTheme="minorHAnsi" w:hAnsiTheme="minorHAnsi" w:cstheme="minorHAnsi"/>
          <w:lang w:val="en-GB"/>
        </w:rPr>
        <w:t>’s responsibility, it must be possible to reset the system to the system state after the last completed auction round. It must be possible for the auction process to restart from the point of the last completed auction round in reasonable time</w:t>
      </w:r>
      <w:r w:rsidR="00481886">
        <w:rPr>
          <w:rFonts w:asciiTheme="minorHAnsi" w:hAnsiTheme="minorHAnsi" w:cstheme="minorHAnsi"/>
          <w:lang w:val="en-GB"/>
        </w:rPr>
        <w:t xml:space="preserve"> (</w:t>
      </w:r>
      <w:r w:rsidR="00481886" w:rsidRPr="00481886">
        <w:rPr>
          <w:rFonts w:asciiTheme="minorHAnsi" w:hAnsiTheme="minorHAnsi" w:cstheme="minorHAnsi"/>
          <w:lang w:val="en-GB"/>
        </w:rPr>
        <w:t>not exceeding seventy-two (72) hours</w:t>
      </w:r>
      <w:r w:rsidR="00481886">
        <w:rPr>
          <w:rFonts w:asciiTheme="minorHAnsi" w:hAnsiTheme="minorHAnsi" w:cstheme="minorHAnsi"/>
          <w:lang w:val="en-GB"/>
        </w:rPr>
        <w:t>)</w:t>
      </w:r>
      <w:r w:rsidRPr="005F2A8A">
        <w:rPr>
          <w:rFonts w:asciiTheme="minorHAnsi" w:hAnsiTheme="minorHAnsi" w:cstheme="minorHAnsi"/>
          <w:lang w:val="en-GB"/>
        </w:rPr>
        <w:t>, after clarification of the reason for the incurred failure.</w:t>
      </w:r>
    </w:p>
    <w:p w14:paraId="674FFB62" w14:textId="05F0F39E" w:rsidR="002D2650" w:rsidRPr="005F2A8A" w:rsidRDefault="002D2650" w:rsidP="002D2650">
      <w:pPr>
        <w:pStyle w:val="Otevilenseznam2"/>
        <w:numPr>
          <w:ilvl w:val="0"/>
          <w:numId w:val="20"/>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must describe the IT infrastructure solution chosen to achieve the redundancy and restart requirements in the tender, to substantiate the fulfilment of the requirements detailed above. </w:t>
      </w:r>
    </w:p>
    <w:p w14:paraId="026BD19F" w14:textId="211330B3" w:rsidR="002D2650" w:rsidRPr="005F2A8A" w:rsidRDefault="002D2650" w:rsidP="002D2650">
      <w:pPr>
        <w:pStyle w:val="Otevilenseznam2"/>
        <w:numPr>
          <w:ilvl w:val="0"/>
          <w:numId w:val="20"/>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Connections over the public Internet to the bidders that are outside the control of 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are not within the scope of the reliability requirements. Also, any bidders’ IT infrastructure problems are not within the scope of the reliability requirements, with the exception of reliability problems that can be traced back to the </w:t>
      </w:r>
      <w:r w:rsidR="00796818">
        <w:rPr>
          <w:rFonts w:asciiTheme="minorHAnsi" w:hAnsiTheme="minorHAnsi" w:cstheme="minorHAnsi"/>
          <w:lang w:val="en-GB"/>
        </w:rPr>
        <w:t>tenderer’s</w:t>
      </w:r>
      <w:r w:rsidR="00796818" w:rsidRPr="005F2A8A">
        <w:rPr>
          <w:rFonts w:asciiTheme="minorHAnsi" w:hAnsiTheme="minorHAnsi" w:cstheme="minorHAnsi"/>
          <w:lang w:val="en-GB"/>
        </w:rPr>
        <w:t xml:space="preserve"> </w:t>
      </w:r>
      <w:r w:rsidRPr="005F2A8A">
        <w:rPr>
          <w:rFonts w:asciiTheme="minorHAnsi" w:hAnsiTheme="minorHAnsi" w:cstheme="minorHAnsi"/>
          <w:lang w:val="en-GB"/>
        </w:rPr>
        <w:t>interface functionality.</w:t>
      </w:r>
    </w:p>
    <w:p w14:paraId="7D556D44"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514DC5DC" w14:textId="68C9E37E" w:rsidR="002D2650" w:rsidRPr="005F2A8A" w:rsidRDefault="000E5D8A" w:rsidP="000E5D8A">
      <w:pPr>
        <w:pStyle w:val="Naslov5"/>
        <w:rPr>
          <w:lang w:val="en-GB"/>
        </w:rPr>
      </w:pPr>
      <w:r w:rsidRPr="005F2A8A">
        <w:rPr>
          <w:lang w:val="en-GB"/>
        </w:rPr>
        <w:lastRenderedPageBreak/>
        <w:t>Traceability</w:t>
      </w:r>
      <w:r w:rsidR="002D2650" w:rsidRPr="005F2A8A">
        <w:rPr>
          <w:lang w:val="en-GB"/>
        </w:rPr>
        <w:t xml:space="preserve"> of auction process</w:t>
      </w:r>
    </w:p>
    <w:p w14:paraId="2FAC78F1"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06A87E3C" w14:textId="29DB0FFE" w:rsidR="002D2650" w:rsidRPr="005F2A8A" w:rsidRDefault="002D2650" w:rsidP="002D2650">
      <w:pPr>
        <w:pStyle w:val="Otevilenseznam2"/>
        <w:numPr>
          <w:ilvl w:val="0"/>
          <w:numId w:val="21"/>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must store interactions during the auction process between the bidders, the system and the auctioneer in a database so that a complete, detailed audit trail can be ensured after the end of auction process. This information must be handed over </w:t>
      </w:r>
      <w:r w:rsidR="00072878" w:rsidRPr="005F2A8A">
        <w:rPr>
          <w:rFonts w:asciiTheme="minorHAnsi" w:hAnsiTheme="minorHAnsi" w:cstheme="minorHAnsi"/>
          <w:lang w:val="en-GB"/>
        </w:rPr>
        <w:t xml:space="preserve">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Pr="005F2A8A">
        <w:rPr>
          <w:rFonts w:asciiTheme="minorHAnsi" w:hAnsiTheme="minorHAnsi" w:cstheme="minorHAnsi"/>
          <w:lang w:val="en-GB"/>
        </w:rPr>
        <w:t xml:space="preserve">and must be securely stored by the Consultant. </w:t>
      </w:r>
    </w:p>
    <w:p w14:paraId="08FF7E9F" w14:textId="77777777" w:rsidR="002D2650" w:rsidRPr="005F2A8A" w:rsidRDefault="002D2650" w:rsidP="002D2650">
      <w:pPr>
        <w:pStyle w:val="Otevilenseznam2"/>
        <w:numPr>
          <w:ilvl w:val="0"/>
          <w:numId w:val="21"/>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At least the following information must be stored: </w:t>
      </w:r>
    </w:p>
    <w:p w14:paraId="4CA93D6D"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The user identity, content and timestamp of all information that is sent from the bidders’ interface. </w:t>
      </w:r>
    </w:p>
    <w:p w14:paraId="13A66A1F"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The user identity, content and timestamp of all information that is received by the system from the bidders. </w:t>
      </w:r>
    </w:p>
    <w:p w14:paraId="7241F3D6"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The user identity, content and timestamp of all information that is sent to the bidders’ interface </w:t>
      </w:r>
    </w:p>
    <w:p w14:paraId="67344B01"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The user identity, content and timestamp of all information that is entered into the system by the auctioneer. </w:t>
      </w:r>
    </w:p>
    <w:p w14:paraId="5C2E65B7" w14:textId="77777777" w:rsidR="002D2650" w:rsidRPr="005F2A8A" w:rsidRDefault="002D2650" w:rsidP="002D2650">
      <w:pPr>
        <w:pStyle w:val="Otevilenseznam2"/>
        <w:numPr>
          <w:ilvl w:val="0"/>
          <w:numId w:val="21"/>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Traces must allow independent audit of the whole auction procedures and action results.</w:t>
      </w:r>
    </w:p>
    <w:p w14:paraId="7B00FD16" w14:textId="1D0C94C2" w:rsidR="002D2650" w:rsidRPr="005F2A8A" w:rsidRDefault="002D2650" w:rsidP="002D2650">
      <w:pPr>
        <w:pStyle w:val="Otevilenseznam2"/>
        <w:numPr>
          <w:ilvl w:val="0"/>
          <w:numId w:val="21"/>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 xml:space="preserve">It must be possible to provide the information </w:t>
      </w:r>
      <w:r w:rsidR="00F55AB1">
        <w:rPr>
          <w:rFonts w:asciiTheme="minorHAnsi" w:hAnsiTheme="minorHAnsi" w:cstheme="minorHAnsi"/>
          <w:lang w:val="en-GB"/>
        </w:rPr>
        <w:t xml:space="preserve">from point 2 </w:t>
      </w:r>
      <w:r w:rsidRPr="005F2A8A">
        <w:rPr>
          <w:rFonts w:asciiTheme="minorHAnsi" w:hAnsiTheme="minorHAnsi" w:cstheme="minorHAnsi"/>
          <w:lang w:val="en-GB"/>
        </w:rPr>
        <w:t xml:space="preserve">above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in the form of a standard text file. </w:t>
      </w:r>
      <w:r w:rsidR="000E5D8A">
        <w:rPr>
          <w:rFonts w:asciiTheme="minorHAnsi" w:hAnsiTheme="minorHAnsi" w:cstheme="minorHAnsi"/>
          <w:lang w:val="en-GB"/>
        </w:rPr>
        <w:t>T</w:t>
      </w:r>
      <w:r w:rsidR="00072878" w:rsidRPr="005F2A8A">
        <w:rPr>
          <w:rFonts w:asciiTheme="minorHAnsi" w:hAnsiTheme="minorHAnsi" w:cstheme="minorHAnsi"/>
          <w:lang w:val="en-GB"/>
        </w:rPr>
        <w:t xml:space="preserve">he tenderer must, on request from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provide the original database file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000E5D8A">
        <w:rPr>
          <w:rFonts w:asciiTheme="minorHAnsi" w:hAnsiTheme="minorHAnsi" w:cstheme="minorHAnsi"/>
          <w:lang w:val="en-GB"/>
        </w:rPr>
        <w:t>C</w:t>
      </w:r>
      <w:r w:rsidR="00072878">
        <w:rPr>
          <w:rFonts w:asciiTheme="minorHAnsi" w:hAnsiTheme="minorHAnsi" w:cstheme="minorHAnsi"/>
          <w:lang w:val="en-GB"/>
        </w:rPr>
        <w:t>ontracting authority</w:t>
      </w:r>
      <w:r w:rsidR="00072878" w:rsidRPr="005F2A8A">
        <w:rPr>
          <w:rFonts w:asciiTheme="minorHAnsi" w:hAnsiTheme="minorHAnsi" w:cstheme="minorHAnsi"/>
          <w:lang w:val="en-GB"/>
        </w:rPr>
        <w:t xml:space="preserve"> might </w:t>
      </w:r>
      <w:r w:rsidRPr="005F2A8A">
        <w:rPr>
          <w:rFonts w:asciiTheme="minorHAnsi" w:hAnsiTheme="minorHAnsi" w:cstheme="minorHAnsi"/>
          <w:lang w:val="en-GB"/>
        </w:rPr>
        <w:t>also request the tenderer to provide a graphical presentation of the entire auction</w:t>
      </w:r>
      <w:r w:rsidR="007C5847">
        <w:rPr>
          <w:rFonts w:asciiTheme="minorHAnsi" w:hAnsiTheme="minorHAnsi" w:cstheme="minorHAnsi"/>
          <w:lang w:val="en-GB"/>
        </w:rPr>
        <w:t xml:space="preserve"> flow</w:t>
      </w:r>
      <w:r w:rsidRPr="005F2A8A">
        <w:rPr>
          <w:rFonts w:asciiTheme="minorHAnsi" w:hAnsiTheme="minorHAnsi" w:cstheme="minorHAnsi"/>
          <w:lang w:val="en-GB"/>
        </w:rPr>
        <w:t>, with information on status for each round, bidders’ actions in each round, standing high bids, etc.</w:t>
      </w:r>
    </w:p>
    <w:p w14:paraId="6FFA2C80"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6B8A1FE9" w14:textId="6302208A" w:rsidR="002D2650" w:rsidRPr="005F2A8A" w:rsidRDefault="002D2650" w:rsidP="000E5D8A">
      <w:pPr>
        <w:pStyle w:val="Naslov5"/>
        <w:rPr>
          <w:lang w:val="en-GB"/>
        </w:rPr>
      </w:pPr>
      <w:bookmarkStart w:id="6" w:name="_Ref230701775"/>
      <w:r w:rsidRPr="005F2A8A">
        <w:rPr>
          <w:lang w:val="en-GB"/>
        </w:rPr>
        <w:t>Testing procedures for auction software</w:t>
      </w:r>
      <w:bookmarkEnd w:id="6"/>
    </w:p>
    <w:p w14:paraId="2CF71FC3"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1F8A47E5" w14:textId="783FFCDE" w:rsidR="002D2650" w:rsidRPr="005F2A8A"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should </w:t>
      </w:r>
      <w:r w:rsidR="00E00686">
        <w:rPr>
          <w:rFonts w:asciiTheme="minorHAnsi" w:hAnsiTheme="minorHAnsi" w:cstheme="minorHAnsi"/>
          <w:lang w:val="en-GB"/>
        </w:rPr>
        <w:t xml:space="preserve">in accordance with chapter </w:t>
      </w:r>
      <w:r w:rsidR="00E00686">
        <w:rPr>
          <w:rFonts w:asciiTheme="minorHAnsi" w:hAnsiTheme="minorHAnsi" w:cstheme="minorHAnsi"/>
          <w:lang w:val="en-GB"/>
        </w:rPr>
        <w:fldChar w:fldCharType="begin"/>
      </w:r>
      <w:r w:rsidR="00E00686">
        <w:rPr>
          <w:rFonts w:asciiTheme="minorHAnsi" w:hAnsiTheme="minorHAnsi" w:cstheme="minorHAnsi"/>
          <w:lang w:val="en-GB"/>
        </w:rPr>
        <w:instrText xml:space="preserve"> REF _Ref230701874 \r \h </w:instrText>
      </w:r>
      <w:r w:rsidR="00E00686">
        <w:rPr>
          <w:rFonts w:asciiTheme="minorHAnsi" w:hAnsiTheme="minorHAnsi" w:cstheme="minorHAnsi"/>
          <w:lang w:val="en-GB"/>
        </w:rPr>
      </w:r>
      <w:r w:rsidR="00E00686">
        <w:rPr>
          <w:rFonts w:asciiTheme="minorHAnsi" w:hAnsiTheme="minorHAnsi" w:cstheme="minorHAnsi"/>
          <w:lang w:val="en-GB"/>
        </w:rPr>
        <w:fldChar w:fldCharType="separate"/>
      </w:r>
      <w:r w:rsidR="00E00686">
        <w:rPr>
          <w:rFonts w:asciiTheme="minorHAnsi" w:hAnsiTheme="minorHAnsi" w:cstheme="minorHAnsi"/>
          <w:lang w:val="en-GB"/>
        </w:rPr>
        <w:t>3.1.2.1.1</w:t>
      </w:r>
      <w:r w:rsidR="00E00686">
        <w:rPr>
          <w:rFonts w:asciiTheme="minorHAnsi" w:hAnsiTheme="minorHAnsi" w:cstheme="minorHAnsi"/>
          <w:lang w:val="en-GB"/>
        </w:rPr>
        <w:fldChar w:fldCharType="end"/>
      </w:r>
      <w:r w:rsidR="00E00686">
        <w:rPr>
          <w:rFonts w:asciiTheme="minorHAnsi" w:hAnsiTheme="minorHAnsi" w:cstheme="minorHAnsi"/>
          <w:lang w:val="en-GB"/>
        </w:rPr>
        <w:t>/</w:t>
      </w:r>
      <w:r w:rsidR="00E00686">
        <w:rPr>
          <w:rFonts w:asciiTheme="minorHAnsi" w:hAnsiTheme="minorHAnsi" w:cstheme="minorHAnsi"/>
          <w:lang w:val="en-GB"/>
        </w:rPr>
        <w:fldChar w:fldCharType="begin"/>
      </w:r>
      <w:r w:rsidR="00E00686">
        <w:rPr>
          <w:rFonts w:asciiTheme="minorHAnsi" w:hAnsiTheme="minorHAnsi" w:cstheme="minorHAnsi"/>
          <w:lang w:val="en-GB"/>
        </w:rPr>
        <w:instrText xml:space="preserve"> REF _Ref350921823 \r \h </w:instrText>
      </w:r>
      <w:r w:rsidR="00E00686">
        <w:rPr>
          <w:rFonts w:asciiTheme="minorHAnsi" w:hAnsiTheme="minorHAnsi" w:cstheme="minorHAnsi"/>
          <w:lang w:val="en-GB"/>
        </w:rPr>
      </w:r>
      <w:r w:rsidR="00E00686">
        <w:rPr>
          <w:rFonts w:asciiTheme="minorHAnsi" w:hAnsiTheme="minorHAnsi" w:cstheme="minorHAnsi"/>
          <w:lang w:val="en-GB"/>
        </w:rPr>
        <w:fldChar w:fldCharType="separate"/>
      </w:r>
      <w:r w:rsidR="00E00686">
        <w:rPr>
          <w:rFonts w:asciiTheme="minorHAnsi" w:hAnsiTheme="minorHAnsi" w:cstheme="minorHAnsi"/>
          <w:lang w:val="en-GB"/>
        </w:rPr>
        <w:t>12</w:t>
      </w:r>
      <w:r w:rsidR="00E00686">
        <w:rPr>
          <w:rFonts w:asciiTheme="minorHAnsi" w:hAnsiTheme="minorHAnsi" w:cstheme="minorHAnsi"/>
          <w:lang w:val="en-GB"/>
        </w:rPr>
        <w:fldChar w:fldCharType="end"/>
      </w:r>
      <w:r w:rsidR="00E00686">
        <w:rPr>
          <w:rFonts w:asciiTheme="minorHAnsi" w:hAnsiTheme="minorHAnsi" w:cstheme="minorHAnsi"/>
          <w:lang w:val="en-GB"/>
        </w:rPr>
        <w:t xml:space="preserve"> </w:t>
      </w:r>
      <w:r w:rsidRPr="005F2A8A">
        <w:rPr>
          <w:rFonts w:asciiTheme="minorHAnsi" w:hAnsiTheme="minorHAnsi" w:cstheme="minorHAnsi"/>
          <w:lang w:val="en-GB"/>
        </w:rPr>
        <w:t xml:space="preserve">provide and organize testing auctions </w:t>
      </w:r>
      <w:r w:rsidRPr="000E5D8A">
        <w:rPr>
          <w:rFonts w:asciiTheme="minorHAnsi" w:hAnsiTheme="minorHAnsi" w:cstheme="minorHAnsi"/>
          <w:lang w:val="en-GB"/>
        </w:rPr>
        <w:t xml:space="preserve">for </w:t>
      </w:r>
      <w:r w:rsidR="000E5D8A" w:rsidRPr="000E5D8A">
        <w:rPr>
          <w:rStyle w:val="TelobesedilaZnak"/>
          <w:lang w:val="en-GB"/>
        </w:rPr>
        <w:t>contracting authority staff</w:t>
      </w:r>
      <w:r w:rsidR="000E5D8A" w:rsidRPr="005F2A8A">
        <w:rPr>
          <w:rFonts w:asciiTheme="minorHAnsi" w:hAnsiTheme="minorHAnsi" w:cstheme="minorHAnsi"/>
          <w:lang w:val="en-GB"/>
        </w:rPr>
        <w:t xml:space="preserve"> </w:t>
      </w:r>
      <w:r w:rsidR="007C5847">
        <w:rPr>
          <w:rFonts w:asciiTheme="minorHAnsi" w:hAnsiTheme="minorHAnsi" w:cstheme="minorHAnsi"/>
          <w:lang w:val="en-GB"/>
        </w:rPr>
        <w:t xml:space="preserve">and each bidder separately (four bidders are expected) </w:t>
      </w:r>
      <w:r w:rsidRPr="005F2A8A">
        <w:rPr>
          <w:rFonts w:asciiTheme="minorHAnsi" w:hAnsiTheme="minorHAnsi" w:cstheme="minorHAnsi"/>
          <w:lang w:val="en-GB"/>
        </w:rPr>
        <w:t>and accordingly the on-site instructions for use</w:t>
      </w:r>
      <w:r w:rsidR="002A35DD" w:rsidRPr="005F2A8A">
        <w:rPr>
          <w:rFonts w:asciiTheme="minorHAnsi" w:hAnsiTheme="minorHAnsi" w:cstheme="minorHAnsi"/>
          <w:lang w:val="en-GB"/>
        </w:rPr>
        <w:t>, prior to the auction</w:t>
      </w:r>
      <w:r w:rsidR="00E00686">
        <w:rPr>
          <w:rFonts w:asciiTheme="minorHAnsi" w:hAnsiTheme="minorHAnsi" w:cstheme="minorHAnsi"/>
          <w:lang w:val="en-GB"/>
        </w:rPr>
        <w:t>. The tenderer should answer possible questions related to security and execution</w:t>
      </w:r>
      <w:r w:rsidR="002A35DD">
        <w:rPr>
          <w:rFonts w:asciiTheme="minorHAnsi" w:hAnsiTheme="minorHAnsi" w:cstheme="minorHAnsi"/>
          <w:lang w:val="en-GB"/>
        </w:rPr>
        <w:t xml:space="preserve"> of auction</w:t>
      </w:r>
      <w:r w:rsidRPr="005F2A8A">
        <w:rPr>
          <w:rFonts w:asciiTheme="minorHAnsi" w:hAnsiTheme="minorHAnsi" w:cstheme="minorHAnsi"/>
          <w:lang w:val="en-GB"/>
        </w:rPr>
        <w:t xml:space="preserve">. It is also required that tenderer should provide the whole solution to pass security testing, as well as the solution is to be tested by a </w:t>
      </w:r>
      <w:r w:rsidR="005956CF">
        <w:rPr>
          <w:rFonts w:asciiTheme="minorHAnsi" w:hAnsiTheme="minorHAnsi" w:cstheme="minorHAnsi"/>
          <w:lang w:val="en-GB"/>
        </w:rPr>
        <w:t>tenderer</w:t>
      </w:r>
      <w:r w:rsidRPr="005F2A8A">
        <w:rPr>
          <w:rFonts w:asciiTheme="minorHAnsi" w:hAnsiTheme="minorHAnsi" w:cstheme="minorHAnsi"/>
          <w:lang w:val="en-GB"/>
        </w:rPr>
        <w:t xml:space="preserve"> in </w:t>
      </w:r>
      <w:r w:rsidR="00D71E0C">
        <w:rPr>
          <w:rFonts w:asciiTheme="minorHAnsi" w:hAnsiTheme="minorHAnsi" w:cstheme="minorHAnsi"/>
          <w:lang w:val="en-GB"/>
        </w:rPr>
        <w:t>lo</w:t>
      </w:r>
      <w:r w:rsidRPr="005F2A8A">
        <w:rPr>
          <w:rFonts w:asciiTheme="minorHAnsi" w:hAnsiTheme="minorHAnsi" w:cstheme="minorHAnsi"/>
          <w:lang w:val="en-GB"/>
        </w:rPr>
        <w:t xml:space="preserve">t </w:t>
      </w:r>
      <w:r w:rsidR="000E5D8A">
        <w:rPr>
          <w:rFonts w:asciiTheme="minorHAnsi" w:hAnsiTheme="minorHAnsi" w:cstheme="minorHAnsi"/>
          <w:lang w:val="en-GB"/>
        </w:rPr>
        <w:t>D</w:t>
      </w:r>
      <w:r w:rsidRPr="005F2A8A">
        <w:rPr>
          <w:rFonts w:asciiTheme="minorHAnsi" w:hAnsiTheme="minorHAnsi" w:cstheme="minorHAnsi"/>
          <w:lang w:val="en-GB"/>
        </w:rPr>
        <w:t>.</w:t>
      </w:r>
    </w:p>
    <w:p w14:paraId="16F4DDAE" w14:textId="77777777" w:rsidR="002D2650" w:rsidRPr="005F2A8A" w:rsidRDefault="002D2650" w:rsidP="002D2650">
      <w:pPr>
        <w:pStyle w:val="Otevilenseznam2"/>
        <w:numPr>
          <w:ilvl w:val="0"/>
          <w:numId w:val="0"/>
        </w:numPr>
        <w:rPr>
          <w:rFonts w:asciiTheme="minorHAnsi" w:hAnsiTheme="minorHAnsi" w:cstheme="minorHAnsi"/>
          <w:lang w:val="en-GB"/>
        </w:rPr>
      </w:pPr>
    </w:p>
    <w:p w14:paraId="4AE92C9C" w14:textId="5D6BE582" w:rsidR="002D2650" w:rsidRPr="005F2A8A" w:rsidRDefault="002D2650" w:rsidP="000E5D8A">
      <w:pPr>
        <w:pStyle w:val="Naslov4"/>
        <w:rPr>
          <w:lang w:val="en-GB"/>
        </w:rPr>
      </w:pPr>
      <w:r w:rsidRPr="005F2A8A">
        <w:rPr>
          <w:lang w:val="en-GB"/>
        </w:rPr>
        <w:t>CONDUCT OF AUCTION</w:t>
      </w:r>
    </w:p>
    <w:p w14:paraId="6E6132B0" w14:textId="77777777" w:rsidR="002D2650" w:rsidRPr="005F2A8A" w:rsidRDefault="002D2650" w:rsidP="002D2650">
      <w:pPr>
        <w:pStyle w:val="Otevilenseznam2"/>
        <w:numPr>
          <w:ilvl w:val="0"/>
          <w:numId w:val="0"/>
        </w:numPr>
        <w:rPr>
          <w:rFonts w:asciiTheme="minorHAnsi" w:hAnsiTheme="minorHAnsi" w:cstheme="minorHAnsi"/>
          <w:lang w:val="en-GB"/>
        </w:rPr>
      </w:pPr>
    </w:p>
    <w:p w14:paraId="21E277DC" w14:textId="51EB2467" w:rsidR="002D2650" w:rsidRPr="005F2A8A"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is requested to assist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Pr="005F2A8A">
        <w:rPr>
          <w:rFonts w:asciiTheme="minorHAnsi" w:hAnsiTheme="minorHAnsi" w:cstheme="minorHAnsi"/>
          <w:lang w:val="en-GB"/>
        </w:rPr>
        <w:t>in the conduct of the auction which would include the following:</w:t>
      </w:r>
    </w:p>
    <w:p w14:paraId="081CF862"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Provision of all necessary preconditions for the successful Conduct of Auction;</w:t>
      </w:r>
    </w:p>
    <w:p w14:paraId="5A7189B0" w14:textId="6F45FDBE"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Technically carrying out the </w:t>
      </w:r>
      <w:r w:rsidR="007C5847">
        <w:rPr>
          <w:rFonts w:asciiTheme="minorHAnsi" w:hAnsiTheme="minorHAnsi" w:cstheme="minorHAnsi"/>
          <w:lang w:val="en-GB"/>
        </w:rPr>
        <w:t>multi-</w:t>
      </w:r>
      <w:r w:rsidRPr="005F2A8A">
        <w:rPr>
          <w:rFonts w:asciiTheme="minorHAnsi" w:hAnsiTheme="minorHAnsi" w:cstheme="minorHAnsi"/>
          <w:lang w:val="en-GB"/>
        </w:rPr>
        <w:t>frequency auction, including handling of bids submitted and all other issues related to the successful Conduct of Auction;</w:t>
      </w:r>
    </w:p>
    <w:p w14:paraId="50BC06B8" w14:textId="72041501"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Presence of 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/consultant’s staff at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premises and assistance in all auction related matters during the entire time </w:t>
      </w:r>
      <w:r w:rsidRPr="005F2A8A">
        <w:rPr>
          <w:rFonts w:asciiTheme="minorHAnsi" w:hAnsiTheme="minorHAnsi" w:cstheme="minorHAnsi"/>
          <w:lang w:val="en-GB"/>
        </w:rPr>
        <w:t>of the Conduct of Auction, if necessary;</w:t>
      </w:r>
    </w:p>
    <w:p w14:paraId="585A9C41"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Analysis of bids received to determine the results of each stage of the auction; </w:t>
      </w:r>
    </w:p>
    <w:p w14:paraId="27295A88" w14:textId="1195830C"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Securely notifying at the </w:t>
      </w:r>
      <w:r w:rsidR="00072878" w:rsidRPr="005F2A8A">
        <w:rPr>
          <w:rFonts w:asciiTheme="minorHAnsi" w:hAnsiTheme="minorHAnsi" w:cstheme="minorHAnsi"/>
          <w:lang w:val="en-GB"/>
        </w:rPr>
        <w:t xml:space="preserve">conclusion of each relevant stage of the auction the results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and providing an audit </w:t>
      </w:r>
      <w:r w:rsidRPr="005F2A8A">
        <w:rPr>
          <w:rFonts w:asciiTheme="minorHAnsi" w:hAnsiTheme="minorHAnsi" w:cstheme="minorHAnsi"/>
          <w:lang w:val="en-GB"/>
        </w:rPr>
        <w:t xml:space="preserve">trail report, by which </w:t>
      </w:r>
      <w:r w:rsidR="000E5D8A">
        <w:rPr>
          <w:rFonts w:asciiTheme="minorHAnsi" w:hAnsiTheme="minorHAnsi" w:cstheme="minorHAnsi"/>
          <w:lang w:val="en-GB"/>
        </w:rPr>
        <w:t>contracting authority</w:t>
      </w:r>
      <w:r w:rsidR="000E5D8A" w:rsidRPr="005F2A8A">
        <w:rPr>
          <w:rFonts w:asciiTheme="minorHAnsi" w:hAnsiTheme="minorHAnsi" w:cstheme="minorHAnsi"/>
          <w:lang w:val="en-GB"/>
        </w:rPr>
        <w:t xml:space="preserve"> </w:t>
      </w:r>
      <w:r w:rsidRPr="005F2A8A">
        <w:rPr>
          <w:rFonts w:asciiTheme="minorHAnsi" w:hAnsiTheme="minorHAnsi" w:cstheme="minorHAnsi"/>
          <w:lang w:val="en-GB"/>
        </w:rPr>
        <w:t xml:space="preserve">can verify the results of each stage of the auction. The audit trail report should be produced in such a form that it can be made available to the Court of Audit of Republic of Slovenia and can be independently verifiable; </w:t>
      </w:r>
    </w:p>
    <w:p w14:paraId="7882E2FA" w14:textId="2A6B6D5D"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Auction results shall be available to each successful bidder in ap</w:t>
      </w:r>
      <w:r w:rsidR="000E5D8A">
        <w:rPr>
          <w:rFonts w:asciiTheme="minorHAnsi" w:hAnsiTheme="minorHAnsi" w:cstheme="minorHAnsi"/>
          <w:lang w:val="en-GB"/>
        </w:rPr>
        <w:t>p</w:t>
      </w:r>
      <w:r w:rsidRPr="005F2A8A">
        <w:rPr>
          <w:rFonts w:asciiTheme="minorHAnsi" w:hAnsiTheme="minorHAnsi" w:cstheme="minorHAnsi"/>
          <w:lang w:val="en-GB"/>
        </w:rPr>
        <w:t>ropriate form</w:t>
      </w:r>
      <w:r w:rsidR="00481886">
        <w:rPr>
          <w:rFonts w:asciiTheme="minorHAnsi" w:hAnsiTheme="minorHAnsi" w:cstheme="minorHAnsi"/>
          <w:lang w:val="en-GB"/>
        </w:rPr>
        <w:t xml:space="preserve"> </w:t>
      </w:r>
      <w:r w:rsidR="00481886" w:rsidRPr="00481886">
        <w:rPr>
          <w:rFonts w:asciiTheme="minorHAnsi" w:hAnsiTheme="minorHAnsi" w:cstheme="minorHAnsi"/>
          <w:lang w:val="en-GB"/>
        </w:rPr>
        <w:t xml:space="preserve">(MS Word, MS Excel, text file or another format proposed by the successful tenderer and approved by the </w:t>
      </w:r>
      <w:r w:rsidR="00481886">
        <w:rPr>
          <w:rFonts w:asciiTheme="minorHAnsi" w:hAnsiTheme="minorHAnsi" w:cstheme="minorHAnsi"/>
          <w:lang w:val="en-GB"/>
        </w:rPr>
        <w:t>c</w:t>
      </w:r>
      <w:r w:rsidR="00481886" w:rsidRPr="00481886">
        <w:rPr>
          <w:rFonts w:asciiTheme="minorHAnsi" w:hAnsiTheme="minorHAnsi" w:cstheme="minorHAnsi"/>
          <w:lang w:val="en-GB"/>
        </w:rPr>
        <w:t xml:space="preserve">ontracting </w:t>
      </w:r>
      <w:r w:rsidR="00481886">
        <w:rPr>
          <w:rFonts w:asciiTheme="minorHAnsi" w:hAnsiTheme="minorHAnsi" w:cstheme="minorHAnsi"/>
          <w:lang w:val="en-GB"/>
        </w:rPr>
        <w:t>a</w:t>
      </w:r>
      <w:r w:rsidR="00481886" w:rsidRPr="00481886">
        <w:rPr>
          <w:rFonts w:asciiTheme="minorHAnsi" w:hAnsiTheme="minorHAnsi" w:cstheme="minorHAnsi"/>
          <w:lang w:val="en-GB"/>
        </w:rPr>
        <w:t>uthority)</w:t>
      </w:r>
      <w:r w:rsidRPr="005F2A8A">
        <w:rPr>
          <w:rFonts w:asciiTheme="minorHAnsi" w:hAnsiTheme="minorHAnsi" w:cstheme="minorHAnsi"/>
          <w:lang w:val="en-GB"/>
        </w:rPr>
        <w:t>;</w:t>
      </w:r>
    </w:p>
    <w:p w14:paraId="504A8D47" w14:textId="01135655" w:rsidR="002D2650" w:rsidRPr="005F2A8A" w:rsidRDefault="002D2650" w:rsidP="00AC00D5">
      <w:pPr>
        <w:pStyle w:val="Oznaenseznam2"/>
        <w:keepLines w:val="0"/>
        <w:numPr>
          <w:ilvl w:val="1"/>
          <w:numId w:val="15"/>
        </w:numPr>
        <w:tabs>
          <w:tab w:val="clear" w:pos="1276"/>
        </w:tabs>
        <w:spacing w:line="269" w:lineRule="auto"/>
        <w:rPr>
          <w:rFonts w:asciiTheme="minorHAnsi" w:hAnsiTheme="minorHAnsi" w:cstheme="minorHAnsi"/>
          <w:lang w:val="en-GB"/>
        </w:rPr>
      </w:pPr>
      <w:r w:rsidRPr="005F2A8A">
        <w:rPr>
          <w:rFonts w:asciiTheme="minorHAnsi" w:hAnsiTheme="minorHAnsi" w:cstheme="minorHAnsi"/>
          <w:lang w:val="en-GB"/>
        </w:rPr>
        <w:lastRenderedPageBreak/>
        <w:t xml:space="preserve">Reporting any suspected breach of the auction rules </w:t>
      </w:r>
      <w:r w:rsidR="00072878" w:rsidRPr="005F2A8A">
        <w:rPr>
          <w:rFonts w:asciiTheme="minorHAnsi" w:hAnsiTheme="minorHAnsi" w:cstheme="minorHAnsi"/>
          <w:lang w:val="en-GB"/>
        </w:rPr>
        <w:t xml:space="preserve">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in a prompt</w:t>
      </w:r>
      <w:r w:rsidR="00926439">
        <w:rPr>
          <w:rFonts w:asciiTheme="minorHAnsi" w:hAnsiTheme="minorHAnsi" w:cstheme="minorHAnsi"/>
          <w:lang w:val="en-GB"/>
        </w:rPr>
        <w:t xml:space="preserve"> </w:t>
      </w:r>
      <w:r w:rsidR="00926439">
        <w:rPr>
          <w:rFonts w:cstheme="minorHAnsi"/>
          <w:lang w:val="en-GB"/>
        </w:rPr>
        <w:t>(</w:t>
      </w:r>
      <w:r w:rsidR="00926439" w:rsidRPr="00AC00D5">
        <w:rPr>
          <w:rFonts w:cstheme="minorHAnsi"/>
          <w:lang w:val="en-GB"/>
        </w:rPr>
        <w:t>no later than two (2) hours after becoming aware of it)</w:t>
      </w:r>
      <w:r w:rsidR="00072878" w:rsidRPr="00B532E7">
        <w:rPr>
          <w:rFonts w:asciiTheme="minorHAnsi" w:hAnsiTheme="minorHAnsi" w:cstheme="minorHAnsi"/>
          <w:lang w:val="en-GB"/>
        </w:rPr>
        <w:t xml:space="preserve"> and detailed manner and </w:t>
      </w:r>
      <w:proofErr w:type="gramStart"/>
      <w:r w:rsidR="00072878" w:rsidRPr="00B532E7">
        <w:rPr>
          <w:rFonts w:asciiTheme="minorHAnsi" w:hAnsiTheme="minorHAnsi" w:cstheme="minorHAnsi"/>
          <w:lang w:val="en-GB"/>
        </w:rPr>
        <w:t>providing assi</w:t>
      </w:r>
      <w:r w:rsidR="00072878" w:rsidRPr="005F2A8A">
        <w:rPr>
          <w:rFonts w:asciiTheme="minorHAnsi" w:hAnsiTheme="minorHAnsi" w:cstheme="minorHAnsi"/>
          <w:lang w:val="en-GB"/>
        </w:rPr>
        <w:t>stance to</w:t>
      </w:r>
      <w:proofErr w:type="gramEnd"/>
      <w:r w:rsidR="00072878" w:rsidRPr="005F2A8A">
        <w:rPr>
          <w:rFonts w:asciiTheme="minorHAnsi" w:hAnsiTheme="minorHAnsi" w:cstheme="minorHAnsi"/>
          <w:lang w:val="en-GB"/>
        </w:rPr>
        <w:t xml:space="preserve">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t>
      </w:r>
      <w:r w:rsidRPr="005F2A8A">
        <w:rPr>
          <w:rFonts w:asciiTheme="minorHAnsi" w:hAnsiTheme="minorHAnsi" w:cstheme="minorHAnsi"/>
          <w:lang w:val="en-GB"/>
        </w:rPr>
        <w:t xml:space="preserve">in any actions which may be taken by it in relation to such breaches; </w:t>
      </w:r>
    </w:p>
    <w:p w14:paraId="571AAB64" w14:textId="01E4B2BF"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Documenting all log files and database of all actions during the Auction until the Conclusion of the Auction including the notification of the Auction results in the form of a final </w:t>
      </w:r>
      <w:r w:rsidR="00072878" w:rsidRPr="005F2A8A">
        <w:rPr>
          <w:rFonts w:asciiTheme="minorHAnsi" w:hAnsiTheme="minorHAnsi" w:cstheme="minorHAnsi"/>
          <w:lang w:val="en-GB"/>
        </w:rPr>
        <w:t xml:space="preserve">report 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and providing an audit trail report by which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can verify the results of each stage and the final result of the auction including the security </w:t>
      </w:r>
      <w:r w:rsidRPr="005F2A8A">
        <w:rPr>
          <w:rFonts w:asciiTheme="minorHAnsi" w:hAnsiTheme="minorHAnsi" w:cstheme="minorHAnsi"/>
          <w:lang w:val="en-GB"/>
        </w:rPr>
        <w:t>report. The audit trail and the Final Report should be produced in such a form that it can be made available to the Court of Audit of Republic of Slovenia and be independently verif</w:t>
      </w:r>
      <w:r w:rsidR="000E5D8A">
        <w:rPr>
          <w:rFonts w:asciiTheme="minorHAnsi" w:hAnsiTheme="minorHAnsi" w:cstheme="minorHAnsi"/>
          <w:lang w:val="en-GB"/>
        </w:rPr>
        <w:t>i</w:t>
      </w:r>
      <w:r w:rsidRPr="005F2A8A">
        <w:rPr>
          <w:rFonts w:asciiTheme="minorHAnsi" w:hAnsiTheme="minorHAnsi" w:cstheme="minorHAnsi"/>
          <w:lang w:val="en-GB"/>
        </w:rPr>
        <w:t>able.</w:t>
      </w:r>
    </w:p>
    <w:p w14:paraId="352E09EC" w14:textId="77777777" w:rsidR="002D2650" w:rsidRPr="005F2A8A" w:rsidRDefault="002D2650" w:rsidP="000E5D8A">
      <w:pPr>
        <w:pStyle w:val="Oznaenseznam2"/>
        <w:numPr>
          <w:ilvl w:val="0"/>
          <w:numId w:val="0"/>
        </w:numPr>
        <w:spacing w:line="269" w:lineRule="auto"/>
        <w:ind w:left="426"/>
        <w:jc w:val="both"/>
        <w:rPr>
          <w:rFonts w:asciiTheme="minorHAnsi" w:hAnsiTheme="minorHAnsi" w:cstheme="minorHAnsi"/>
          <w:lang w:val="en-GB"/>
        </w:rPr>
      </w:pPr>
    </w:p>
    <w:p w14:paraId="423F8078" w14:textId="2772C184" w:rsidR="002D2650" w:rsidRPr="005F2A8A" w:rsidRDefault="002D2650" w:rsidP="000E5D8A">
      <w:pPr>
        <w:pStyle w:val="Naslov4"/>
        <w:rPr>
          <w:lang w:val="en-GB"/>
        </w:rPr>
      </w:pPr>
      <w:r w:rsidRPr="005F2A8A">
        <w:rPr>
          <w:lang w:val="en-GB"/>
        </w:rPr>
        <w:t>POST-AUCTION</w:t>
      </w:r>
    </w:p>
    <w:p w14:paraId="19305E5A" w14:textId="77777777" w:rsidR="002D2650" w:rsidRPr="005F2A8A" w:rsidRDefault="002D2650" w:rsidP="002D2650">
      <w:pPr>
        <w:pStyle w:val="Otevilenseznam2"/>
        <w:numPr>
          <w:ilvl w:val="0"/>
          <w:numId w:val="0"/>
        </w:numPr>
        <w:rPr>
          <w:rFonts w:asciiTheme="minorHAnsi" w:hAnsiTheme="minorHAnsi" w:cstheme="minorHAnsi"/>
          <w:lang w:val="en-GB"/>
        </w:rPr>
      </w:pPr>
    </w:p>
    <w:p w14:paraId="6FA0659B" w14:textId="12CD7F42" w:rsidR="002D2650" w:rsidRPr="005F2A8A" w:rsidRDefault="002D2650" w:rsidP="00AC00D5">
      <w:pPr>
        <w:pStyle w:val="Otevilenseznam2"/>
        <w:numPr>
          <w:ilvl w:val="0"/>
          <w:numId w:val="0"/>
        </w:numPr>
        <w:jc w:val="both"/>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shall </w:t>
      </w:r>
      <w:r w:rsidR="00072878" w:rsidRPr="005F2A8A">
        <w:rPr>
          <w:rFonts w:asciiTheme="minorHAnsi" w:hAnsiTheme="minorHAnsi" w:cstheme="minorHAnsi"/>
          <w:lang w:val="en-GB"/>
        </w:rPr>
        <w:t xml:space="preserve">assist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in any post-auction review and verification process determined by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including supporting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in any litigation involving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on </w:t>
      </w:r>
      <w:r w:rsidRPr="005F2A8A">
        <w:rPr>
          <w:rFonts w:asciiTheme="minorHAnsi" w:hAnsiTheme="minorHAnsi" w:cstheme="minorHAnsi"/>
          <w:lang w:val="en-GB"/>
        </w:rPr>
        <w:t>the subject matter of this invitation to Tender and Contract.</w:t>
      </w:r>
    </w:p>
    <w:p w14:paraId="7766CD03" w14:textId="77777777" w:rsidR="002D2650" w:rsidRPr="005F2A8A" w:rsidRDefault="002D2650" w:rsidP="002D2650">
      <w:pPr>
        <w:pStyle w:val="Otevilenseznam2"/>
        <w:numPr>
          <w:ilvl w:val="0"/>
          <w:numId w:val="0"/>
        </w:numPr>
        <w:rPr>
          <w:rFonts w:asciiTheme="minorHAnsi" w:hAnsiTheme="minorHAnsi" w:cstheme="minorHAnsi"/>
          <w:lang w:val="en-GB"/>
        </w:rPr>
      </w:pPr>
    </w:p>
    <w:p w14:paraId="3DD3E6E6" w14:textId="1795FB2C" w:rsidR="002D2650" w:rsidRPr="005F2A8A" w:rsidRDefault="002D2650" w:rsidP="000E5D8A">
      <w:pPr>
        <w:pStyle w:val="Naslov4"/>
        <w:rPr>
          <w:lang w:val="en-GB"/>
        </w:rPr>
      </w:pPr>
      <w:r w:rsidRPr="005F2A8A">
        <w:rPr>
          <w:lang w:val="en-GB"/>
        </w:rPr>
        <w:t>ANCILLARY</w:t>
      </w:r>
    </w:p>
    <w:p w14:paraId="054DD44F" w14:textId="77777777" w:rsidR="002D2650" w:rsidRPr="005F2A8A" w:rsidRDefault="002D2650" w:rsidP="002D2650">
      <w:pPr>
        <w:pStyle w:val="Otevilenseznam2"/>
        <w:numPr>
          <w:ilvl w:val="0"/>
          <w:numId w:val="0"/>
        </w:numPr>
        <w:rPr>
          <w:rFonts w:asciiTheme="minorHAnsi" w:hAnsiTheme="minorHAnsi" w:cstheme="minorHAnsi"/>
          <w:lang w:val="en-GB"/>
        </w:rPr>
      </w:pPr>
    </w:p>
    <w:p w14:paraId="15D68A82" w14:textId="095154E0" w:rsidR="002D2650" w:rsidRPr="005F2A8A"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 xml:space="preserve">The </w:t>
      </w:r>
      <w:r w:rsidR="005956CF">
        <w:rPr>
          <w:rFonts w:asciiTheme="minorHAnsi" w:hAnsiTheme="minorHAnsi" w:cstheme="minorHAnsi"/>
          <w:lang w:val="en-GB"/>
        </w:rPr>
        <w:t>tenderer</w:t>
      </w:r>
      <w:r w:rsidRPr="005F2A8A">
        <w:rPr>
          <w:rFonts w:asciiTheme="minorHAnsi" w:hAnsiTheme="minorHAnsi" w:cstheme="minorHAnsi"/>
          <w:lang w:val="en-GB"/>
        </w:rPr>
        <w:t xml:space="preserve">/consultant shall be prepared to assist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in any ancillary or related tasks connected to this tender as may be determined by </w:t>
      </w:r>
      <w:r w:rsidR="00072878">
        <w:rPr>
          <w:rFonts w:asciiTheme="minorHAnsi" w:hAnsiTheme="minorHAnsi" w:cstheme="minorHAnsi"/>
          <w:lang w:val="en-GB"/>
        </w:rPr>
        <w:t>contracting authority</w:t>
      </w:r>
      <w:r w:rsidRPr="005F2A8A">
        <w:rPr>
          <w:rFonts w:asciiTheme="minorHAnsi" w:hAnsiTheme="minorHAnsi" w:cstheme="minorHAnsi"/>
          <w:lang w:val="en-GB"/>
        </w:rPr>
        <w:t>.</w:t>
      </w:r>
    </w:p>
    <w:p w14:paraId="628C4C5B" w14:textId="77777777" w:rsidR="002D2650" w:rsidRPr="005F2A8A" w:rsidRDefault="002D2650" w:rsidP="002D2650">
      <w:pPr>
        <w:pStyle w:val="Otevilenseznam2"/>
        <w:numPr>
          <w:ilvl w:val="0"/>
          <w:numId w:val="0"/>
        </w:numPr>
        <w:ind w:left="643" w:hanging="360"/>
        <w:rPr>
          <w:rFonts w:asciiTheme="minorHAnsi" w:hAnsiTheme="minorHAnsi" w:cstheme="minorHAnsi"/>
          <w:lang w:val="en-GB"/>
        </w:rPr>
      </w:pPr>
    </w:p>
    <w:p w14:paraId="3B5A2290" w14:textId="2526AB9B" w:rsidR="002D2650" w:rsidRPr="005F2A8A" w:rsidRDefault="002D2650" w:rsidP="000E5D8A">
      <w:pPr>
        <w:pStyle w:val="Naslov4"/>
        <w:rPr>
          <w:lang w:val="en-GB"/>
        </w:rPr>
      </w:pPr>
      <w:r w:rsidRPr="005F2A8A">
        <w:rPr>
          <w:lang w:val="en-GB"/>
        </w:rPr>
        <w:t>CONTENT OF DETAILED PROPOSAL</w:t>
      </w:r>
    </w:p>
    <w:p w14:paraId="0BECD08C" w14:textId="77777777" w:rsidR="002D2650" w:rsidRPr="005F2A8A" w:rsidRDefault="002D2650" w:rsidP="002D2650">
      <w:pPr>
        <w:pStyle w:val="Otevilenseznam2"/>
        <w:numPr>
          <w:ilvl w:val="0"/>
          <w:numId w:val="0"/>
        </w:numPr>
        <w:rPr>
          <w:rFonts w:asciiTheme="minorHAnsi" w:hAnsiTheme="minorHAnsi" w:cstheme="minorHAnsi"/>
          <w:lang w:val="en-GB"/>
        </w:rPr>
      </w:pPr>
    </w:p>
    <w:p w14:paraId="1709435C" w14:textId="1323AA14" w:rsidR="002D2650"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Tenderers should clearly demonstrate their ability to perform each of the Specific Requirements:</w:t>
      </w:r>
    </w:p>
    <w:p w14:paraId="5A4077D0" w14:textId="77777777" w:rsidR="00B532E7" w:rsidRPr="005F2A8A" w:rsidRDefault="00B532E7" w:rsidP="002D2650">
      <w:pPr>
        <w:pStyle w:val="Otevilenseznam2"/>
        <w:numPr>
          <w:ilvl w:val="0"/>
          <w:numId w:val="0"/>
        </w:numPr>
        <w:rPr>
          <w:rFonts w:asciiTheme="minorHAnsi" w:hAnsiTheme="minorHAnsi" w:cstheme="minorHAnsi"/>
          <w:lang w:val="en-GB"/>
        </w:rPr>
      </w:pPr>
    </w:p>
    <w:p w14:paraId="5969D23F" w14:textId="77777777" w:rsidR="002D2650" w:rsidRPr="005F2A8A" w:rsidRDefault="002D2650" w:rsidP="002D2650">
      <w:pPr>
        <w:pStyle w:val="Otevilenseznam2"/>
        <w:numPr>
          <w:ilvl w:val="0"/>
          <w:numId w:val="22"/>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Pre-Auction Consultancy Services (Preparation of the auction)</w:t>
      </w:r>
    </w:p>
    <w:p w14:paraId="4BB3B312" w14:textId="77777777" w:rsidR="002D2650" w:rsidRPr="005F2A8A" w:rsidRDefault="002D2650" w:rsidP="002D2650">
      <w:pPr>
        <w:pStyle w:val="Otevilenseznam2"/>
        <w:numPr>
          <w:ilvl w:val="0"/>
          <w:numId w:val="22"/>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Auction rules</w:t>
      </w:r>
    </w:p>
    <w:p w14:paraId="47E9A0DD" w14:textId="7B240F22" w:rsidR="002D2650" w:rsidRPr="005F2A8A" w:rsidRDefault="002D2650" w:rsidP="002D2650">
      <w:pPr>
        <w:pStyle w:val="Otevilenseznam2"/>
        <w:numPr>
          <w:ilvl w:val="0"/>
          <w:numId w:val="22"/>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Auction software</w:t>
      </w:r>
      <w:r w:rsidR="00A308C6">
        <w:rPr>
          <w:rFonts w:asciiTheme="minorHAnsi" w:hAnsiTheme="minorHAnsi" w:cstheme="minorHAnsi"/>
          <w:lang w:val="en-GB"/>
        </w:rPr>
        <w:t xml:space="preserve"> and hardware</w:t>
      </w:r>
    </w:p>
    <w:p w14:paraId="68CD2AA1" w14:textId="77777777" w:rsidR="002D2650" w:rsidRPr="005F2A8A" w:rsidRDefault="002D2650" w:rsidP="002D2650">
      <w:pPr>
        <w:pStyle w:val="Otevilenseznam2"/>
        <w:numPr>
          <w:ilvl w:val="0"/>
          <w:numId w:val="22"/>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Conduct of Auction</w:t>
      </w:r>
    </w:p>
    <w:p w14:paraId="21E9555B" w14:textId="77777777" w:rsidR="002D2650" w:rsidRPr="005F2A8A" w:rsidRDefault="002D2650" w:rsidP="002D2650">
      <w:pPr>
        <w:pStyle w:val="Otevilenseznam2"/>
        <w:numPr>
          <w:ilvl w:val="0"/>
          <w:numId w:val="22"/>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Post-auction</w:t>
      </w:r>
    </w:p>
    <w:p w14:paraId="0F7C48FF" w14:textId="77777777" w:rsidR="002D2650" w:rsidRPr="005F2A8A" w:rsidRDefault="002D2650" w:rsidP="002D2650">
      <w:pPr>
        <w:pStyle w:val="Otevilenseznam2"/>
        <w:numPr>
          <w:ilvl w:val="0"/>
          <w:numId w:val="22"/>
        </w:numPr>
        <w:tabs>
          <w:tab w:val="clear" w:pos="1276"/>
        </w:tabs>
        <w:spacing w:before="0" w:after="0"/>
        <w:contextualSpacing/>
        <w:jc w:val="both"/>
        <w:rPr>
          <w:rFonts w:asciiTheme="minorHAnsi" w:hAnsiTheme="minorHAnsi" w:cstheme="minorHAnsi"/>
          <w:lang w:val="en-GB"/>
        </w:rPr>
      </w:pPr>
      <w:r w:rsidRPr="005F2A8A">
        <w:rPr>
          <w:rFonts w:asciiTheme="minorHAnsi" w:hAnsiTheme="minorHAnsi" w:cstheme="minorHAnsi"/>
          <w:lang w:val="en-GB"/>
        </w:rPr>
        <w:t>Ancillary</w:t>
      </w:r>
    </w:p>
    <w:p w14:paraId="2E09164F" w14:textId="77777777" w:rsidR="002D2650" w:rsidRPr="005F2A8A" w:rsidRDefault="002D2650" w:rsidP="002D2650">
      <w:pPr>
        <w:pStyle w:val="Otevilenseznam2"/>
        <w:numPr>
          <w:ilvl w:val="0"/>
          <w:numId w:val="0"/>
        </w:numPr>
        <w:rPr>
          <w:rFonts w:asciiTheme="minorHAnsi" w:hAnsiTheme="minorHAnsi" w:cstheme="minorHAnsi"/>
          <w:lang w:val="en-GB"/>
        </w:rPr>
      </w:pPr>
    </w:p>
    <w:p w14:paraId="2DA9ACF7" w14:textId="5E439A96" w:rsidR="002D2650" w:rsidRPr="005F2A8A" w:rsidRDefault="002D2650" w:rsidP="002D2650">
      <w:pPr>
        <w:pStyle w:val="Otevilenseznam2"/>
        <w:numPr>
          <w:ilvl w:val="0"/>
          <w:numId w:val="0"/>
        </w:numPr>
        <w:rPr>
          <w:rFonts w:asciiTheme="minorHAnsi" w:hAnsiTheme="minorHAnsi" w:cstheme="minorHAnsi"/>
          <w:lang w:val="en-GB"/>
        </w:rPr>
      </w:pPr>
      <w:r w:rsidRPr="005F2A8A">
        <w:rPr>
          <w:rFonts w:asciiTheme="minorHAnsi" w:hAnsiTheme="minorHAnsi" w:cstheme="minorHAnsi"/>
          <w:lang w:val="en-GB"/>
        </w:rPr>
        <w:t xml:space="preserve">The submitted </w:t>
      </w:r>
      <w:r w:rsidR="00B532E7">
        <w:rPr>
          <w:rFonts w:asciiTheme="minorHAnsi" w:hAnsiTheme="minorHAnsi" w:cstheme="minorHAnsi"/>
          <w:lang w:val="en-GB"/>
        </w:rPr>
        <w:t>tender</w:t>
      </w:r>
      <w:r w:rsidRPr="005F2A8A">
        <w:rPr>
          <w:rFonts w:asciiTheme="minorHAnsi" w:hAnsiTheme="minorHAnsi" w:cstheme="minorHAnsi"/>
          <w:lang w:val="en-GB"/>
        </w:rPr>
        <w:t xml:space="preserve"> shall indicate the suggested, principle approach of the </w:t>
      </w:r>
      <w:r w:rsidR="00B532E7">
        <w:rPr>
          <w:rFonts w:asciiTheme="minorHAnsi" w:hAnsiTheme="minorHAnsi" w:cstheme="minorHAnsi"/>
          <w:lang w:val="en-GB"/>
        </w:rPr>
        <w:t>t</w:t>
      </w:r>
      <w:r w:rsidRPr="005F2A8A">
        <w:rPr>
          <w:rFonts w:asciiTheme="minorHAnsi" w:hAnsiTheme="minorHAnsi" w:cstheme="minorHAnsi"/>
          <w:lang w:val="en-GB"/>
        </w:rPr>
        <w:t xml:space="preserve">enderer with regard to the auction format and the auction design as well as the confirmation by the </w:t>
      </w:r>
      <w:r w:rsidR="00AC00D5">
        <w:rPr>
          <w:rFonts w:asciiTheme="minorHAnsi" w:hAnsiTheme="minorHAnsi" w:cstheme="minorHAnsi"/>
          <w:lang w:val="en-GB"/>
        </w:rPr>
        <w:t>t</w:t>
      </w:r>
      <w:r w:rsidRPr="005F2A8A">
        <w:rPr>
          <w:rFonts w:asciiTheme="minorHAnsi" w:hAnsiTheme="minorHAnsi" w:cstheme="minorHAnsi"/>
          <w:lang w:val="en-GB"/>
        </w:rPr>
        <w:t xml:space="preserve">enderer that all the software </w:t>
      </w:r>
      <w:r w:rsidR="00A308C6">
        <w:rPr>
          <w:rFonts w:asciiTheme="minorHAnsi" w:hAnsiTheme="minorHAnsi" w:cstheme="minorHAnsi"/>
          <w:lang w:val="en-GB"/>
        </w:rPr>
        <w:t xml:space="preserve">and hardware </w:t>
      </w:r>
      <w:r w:rsidRPr="005F2A8A">
        <w:rPr>
          <w:rFonts w:asciiTheme="minorHAnsi" w:hAnsiTheme="minorHAnsi" w:cstheme="minorHAnsi"/>
          <w:lang w:val="en-GB"/>
        </w:rPr>
        <w:t xml:space="preserve">to be used in conjunction with the auction and its implementation will be licensed </w:t>
      </w:r>
      <w:r w:rsidR="00072878" w:rsidRPr="005F2A8A">
        <w:rPr>
          <w:rFonts w:asciiTheme="minorHAnsi" w:hAnsiTheme="minorHAnsi" w:cstheme="minorHAnsi"/>
          <w:lang w:val="en-GB"/>
        </w:rPr>
        <w:t xml:space="preserve">to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so that </w:t>
      </w:r>
      <w:r w:rsidR="00072878">
        <w:rPr>
          <w:rFonts w:asciiTheme="minorHAnsi" w:hAnsiTheme="minorHAnsi" w:cstheme="minorHAnsi"/>
          <w:lang w:val="en-GB"/>
        </w:rPr>
        <w:t>contracting authority</w:t>
      </w:r>
      <w:r w:rsidR="00072878" w:rsidRPr="005F2A8A">
        <w:rPr>
          <w:rFonts w:asciiTheme="minorHAnsi" w:hAnsiTheme="minorHAnsi" w:cstheme="minorHAnsi"/>
          <w:lang w:val="en-GB"/>
        </w:rPr>
        <w:t xml:space="preserve"> will have rights to use and, in turn, rights to sub-licence the use of this software in accordance with the contract to third parties</w:t>
      </w:r>
      <w:r w:rsidR="00B532E7">
        <w:rPr>
          <w:rFonts w:asciiTheme="minorHAnsi" w:hAnsiTheme="minorHAnsi" w:cstheme="minorHAnsi"/>
          <w:lang w:val="en-GB"/>
        </w:rPr>
        <w:t>.</w:t>
      </w:r>
      <w:r w:rsidR="00072878" w:rsidRPr="005F2A8A">
        <w:rPr>
          <w:rFonts w:asciiTheme="minorHAnsi" w:hAnsiTheme="minorHAnsi" w:cstheme="minorHAnsi"/>
          <w:lang w:val="en-GB"/>
        </w:rPr>
        <w:t xml:space="preserve"> </w:t>
      </w:r>
      <w:r w:rsidR="00B532E7" w:rsidRPr="00B532E7">
        <w:rPr>
          <w:rFonts w:asciiTheme="minorHAnsi" w:hAnsiTheme="minorHAnsi" w:cstheme="minorHAnsi"/>
          <w:lang w:val="en-GB"/>
        </w:rPr>
        <w:t xml:space="preserve">Such third parties include potential tenderers for </w:t>
      </w:r>
      <w:r w:rsidR="00B532E7">
        <w:rPr>
          <w:rFonts w:asciiTheme="minorHAnsi" w:hAnsiTheme="minorHAnsi" w:cstheme="minorHAnsi"/>
          <w:lang w:val="en-GB"/>
        </w:rPr>
        <w:t>l</w:t>
      </w:r>
      <w:r w:rsidR="00B532E7" w:rsidRPr="00B532E7">
        <w:rPr>
          <w:rFonts w:asciiTheme="minorHAnsi" w:hAnsiTheme="minorHAnsi" w:cstheme="minorHAnsi"/>
          <w:lang w:val="en-GB"/>
        </w:rPr>
        <w:t xml:space="preserve">ot D and any parties engaged by the </w:t>
      </w:r>
      <w:r w:rsidR="00B532E7">
        <w:rPr>
          <w:rFonts w:asciiTheme="minorHAnsi" w:hAnsiTheme="minorHAnsi" w:cstheme="minorHAnsi"/>
          <w:lang w:val="en-GB"/>
        </w:rPr>
        <w:t>c</w:t>
      </w:r>
      <w:r w:rsidR="00B532E7" w:rsidRPr="00B532E7">
        <w:rPr>
          <w:rFonts w:asciiTheme="minorHAnsi" w:hAnsiTheme="minorHAnsi" w:cstheme="minorHAnsi"/>
          <w:lang w:val="en-GB"/>
        </w:rPr>
        <w:t xml:space="preserve">ontracting </w:t>
      </w:r>
      <w:r w:rsidR="00B532E7">
        <w:rPr>
          <w:rFonts w:asciiTheme="minorHAnsi" w:hAnsiTheme="minorHAnsi" w:cstheme="minorHAnsi"/>
          <w:lang w:val="en-GB"/>
        </w:rPr>
        <w:t>a</w:t>
      </w:r>
      <w:r w:rsidR="00B532E7" w:rsidRPr="00B532E7">
        <w:rPr>
          <w:rFonts w:asciiTheme="minorHAnsi" w:hAnsiTheme="minorHAnsi" w:cstheme="minorHAnsi"/>
          <w:lang w:val="en-GB"/>
        </w:rPr>
        <w:t>uthority exclusively for the purpose of verifying the auction results</w:t>
      </w:r>
      <w:r w:rsidRPr="005F2A8A">
        <w:rPr>
          <w:rFonts w:asciiTheme="minorHAnsi" w:hAnsiTheme="minorHAnsi" w:cstheme="minorHAnsi"/>
          <w:lang w:val="en-GB"/>
        </w:rPr>
        <w:t>.</w:t>
      </w:r>
    </w:p>
    <w:p w14:paraId="5519C985" w14:textId="1571801B" w:rsidR="002D2650" w:rsidRPr="005F2A8A" w:rsidRDefault="002D2650" w:rsidP="002D2650">
      <w:pPr>
        <w:spacing w:after="160" w:line="259" w:lineRule="auto"/>
        <w:rPr>
          <w:rFonts w:asciiTheme="minorHAnsi" w:hAnsiTheme="minorHAnsi" w:cstheme="minorHAnsi"/>
          <w:lang w:val="en-GB"/>
        </w:rPr>
      </w:pPr>
    </w:p>
    <w:p w14:paraId="11A85CB7" w14:textId="77777777" w:rsidR="00A56857" w:rsidRDefault="00A56857">
      <w:pPr>
        <w:rPr>
          <w:rFonts w:asciiTheme="minorHAnsi" w:hAnsiTheme="minorHAnsi"/>
          <w:b/>
          <w:color w:val="0F4774"/>
          <w:kern w:val="28"/>
          <w:sz w:val="28"/>
          <w:lang w:val="en-GB"/>
        </w:rPr>
      </w:pPr>
      <w:r>
        <w:rPr>
          <w:lang w:val="en-GB"/>
        </w:rPr>
        <w:br w:type="page"/>
      </w:r>
    </w:p>
    <w:p w14:paraId="36FC4A58" w14:textId="09611433" w:rsidR="00564E25" w:rsidRDefault="00D71E0C" w:rsidP="00A308C6">
      <w:pPr>
        <w:pStyle w:val="Naslov2"/>
        <w:rPr>
          <w:lang w:val="en-GB"/>
        </w:rPr>
      </w:pPr>
      <w:bookmarkStart w:id="7" w:name="_Hlk224125653"/>
      <w:r>
        <w:rPr>
          <w:lang w:val="en-GB"/>
        </w:rPr>
        <w:lastRenderedPageBreak/>
        <w:t>LO</w:t>
      </w:r>
      <w:r w:rsidR="00A308C6">
        <w:rPr>
          <w:lang w:val="en-GB"/>
        </w:rPr>
        <w:t>T B - Consulting</w:t>
      </w:r>
      <w:r w:rsidR="00A308C6" w:rsidRPr="00B70567">
        <w:rPr>
          <w:lang w:val="en-GB"/>
        </w:rPr>
        <w:t xml:space="preserve"> in connection with auctions from </w:t>
      </w:r>
      <w:r w:rsidR="007C5847">
        <w:rPr>
          <w:lang w:val="en-GB"/>
        </w:rPr>
        <w:t xml:space="preserve">year </w:t>
      </w:r>
      <w:r w:rsidR="002A7B6B">
        <w:rPr>
          <w:lang w:val="en-GB"/>
        </w:rPr>
        <w:t>2020</w:t>
      </w:r>
      <w:r w:rsidR="00A308C6" w:rsidRPr="00B70567">
        <w:rPr>
          <w:lang w:val="en-GB"/>
        </w:rPr>
        <w:t xml:space="preserve"> onwards and </w:t>
      </w:r>
      <w:r w:rsidR="00A308C6">
        <w:rPr>
          <w:lang w:val="en-GB"/>
        </w:rPr>
        <w:t>consulting</w:t>
      </w:r>
      <w:r w:rsidR="00A308C6" w:rsidRPr="00B70567">
        <w:rPr>
          <w:lang w:val="en-GB"/>
        </w:rPr>
        <w:t xml:space="preserve"> in connection with issues that will affect the position of operators</w:t>
      </w:r>
      <w:r w:rsidR="00A308C6">
        <w:rPr>
          <w:lang w:val="en-GB"/>
        </w:rPr>
        <w:t xml:space="preserve"> </w:t>
      </w:r>
    </w:p>
    <w:p w14:paraId="2C209A6A" w14:textId="6C508F7D" w:rsidR="00564E25" w:rsidRDefault="00564E25" w:rsidP="00564E25">
      <w:pPr>
        <w:pStyle w:val="Telobesedila"/>
        <w:numPr>
          <w:ilvl w:val="0"/>
          <w:numId w:val="26"/>
        </w:numPr>
        <w:rPr>
          <w:lang w:val="en-GB"/>
        </w:rPr>
      </w:pPr>
      <w:r w:rsidRPr="00564E25">
        <w:rPr>
          <w:lang w:val="en-GB"/>
        </w:rPr>
        <w:t xml:space="preserve">Cooperation with the contracting authority and the provider selected in </w:t>
      </w:r>
      <w:r w:rsidR="00D71E0C">
        <w:rPr>
          <w:lang w:val="en-GB"/>
        </w:rPr>
        <w:t>lot</w:t>
      </w:r>
      <w:r w:rsidRPr="00564E25">
        <w:rPr>
          <w:lang w:val="en-GB"/>
        </w:rPr>
        <w:t xml:space="preserve"> A for the provision of professional consulting services and access to software for conducting a complex electronic auction involving multiple items and multiple rounds for the allocation of radio frequencies in the 800 MHz, 900 MHz, 1800 MHz, 2600 MHz frequency bands and </w:t>
      </w:r>
      <w:r w:rsidR="00681297">
        <w:rPr>
          <w:lang w:val="en-GB"/>
        </w:rPr>
        <w:t>possible</w:t>
      </w:r>
      <w:r w:rsidRPr="00564E25">
        <w:rPr>
          <w:lang w:val="en-GB"/>
        </w:rPr>
        <w:t xml:space="preserve"> other bands (e.g. 410 MHz, 26 GHz, 40 GHz)</w:t>
      </w:r>
      <w:r w:rsidR="00681297">
        <w:rPr>
          <w:lang w:val="en-GB"/>
        </w:rPr>
        <w:t xml:space="preserve"> in years 2027</w:t>
      </w:r>
      <w:r w:rsidR="00950250">
        <w:rPr>
          <w:lang w:val="en-GB"/>
        </w:rPr>
        <w:t xml:space="preserve"> and </w:t>
      </w:r>
      <w:r w:rsidR="00681297">
        <w:rPr>
          <w:lang w:val="en-GB"/>
        </w:rPr>
        <w:t>2028 and 6 GHz</w:t>
      </w:r>
      <w:r w:rsidR="001C33A4">
        <w:rPr>
          <w:lang w:val="en-GB"/>
        </w:rPr>
        <w:t xml:space="preserve">, </w:t>
      </w:r>
      <w:r w:rsidR="00A61B07">
        <w:rPr>
          <w:lang w:val="en-GB"/>
        </w:rPr>
        <w:t xml:space="preserve">possible </w:t>
      </w:r>
      <w:r w:rsidR="001C33A4">
        <w:rPr>
          <w:lang w:val="en-GB"/>
        </w:rPr>
        <w:t>4 GHz</w:t>
      </w:r>
      <w:r w:rsidR="00681297">
        <w:rPr>
          <w:lang w:val="en-GB"/>
        </w:rPr>
        <w:t xml:space="preserve"> and other before mentioned and unallocated frequency bands in years 2028</w:t>
      </w:r>
      <w:r w:rsidR="00950250">
        <w:rPr>
          <w:lang w:val="en-GB"/>
        </w:rPr>
        <w:t xml:space="preserve"> and </w:t>
      </w:r>
      <w:r w:rsidR="00681297">
        <w:rPr>
          <w:lang w:val="en-GB"/>
        </w:rPr>
        <w:t>2029</w:t>
      </w:r>
      <w:r w:rsidRPr="00564E25">
        <w:rPr>
          <w:lang w:val="en-GB"/>
        </w:rPr>
        <w:t>.</w:t>
      </w:r>
    </w:p>
    <w:p w14:paraId="48C92CF9" w14:textId="365709FE" w:rsidR="00D4447B" w:rsidRDefault="00D4447B" w:rsidP="00564E25">
      <w:pPr>
        <w:pStyle w:val="Telobesedila"/>
        <w:numPr>
          <w:ilvl w:val="0"/>
          <w:numId w:val="26"/>
        </w:numPr>
        <w:rPr>
          <w:lang w:val="en-GB"/>
        </w:rPr>
      </w:pPr>
      <w:r w:rsidRPr="00D4447B">
        <w:rPr>
          <w:lang w:val="en-GB"/>
        </w:rPr>
        <w:t xml:space="preserve">Specific </w:t>
      </w:r>
      <w:r w:rsidRPr="00C117C6">
        <w:rPr>
          <w:b/>
          <w:lang w:val="en-GB"/>
        </w:rPr>
        <w:t>advice and support for the tenderer in decisions related to all phases of the process of preparing documentation for the auction tender</w:t>
      </w:r>
      <w:r w:rsidRPr="00D4447B">
        <w:rPr>
          <w:lang w:val="en-GB"/>
        </w:rPr>
        <w:t xml:space="preserve"> – emphasis on the various specifics of the 800 MHz, 900 MHz, 1800 MHz, 2600 MHz </w:t>
      </w:r>
      <w:r w:rsidR="00681297">
        <w:rPr>
          <w:lang w:val="en-GB"/>
        </w:rPr>
        <w:t xml:space="preserve">and 6 GHz </w:t>
      </w:r>
      <w:r w:rsidRPr="00D4447B">
        <w:rPr>
          <w:lang w:val="en-GB"/>
        </w:rPr>
        <w:t xml:space="preserve">frequency bands and any other bands (e.g. 410 MHz, </w:t>
      </w:r>
      <w:r w:rsidR="001C33A4">
        <w:rPr>
          <w:lang w:val="en-GB"/>
        </w:rPr>
        <w:t xml:space="preserve">3,8-4 GHz, </w:t>
      </w:r>
      <w:r w:rsidRPr="00D4447B">
        <w:rPr>
          <w:lang w:val="en-GB"/>
        </w:rPr>
        <w:t xml:space="preserve">26 GHz, 40 GHz) and </w:t>
      </w:r>
      <w:r w:rsidRPr="00C117C6">
        <w:rPr>
          <w:b/>
          <w:lang w:val="en-GB"/>
        </w:rPr>
        <w:t>advising the contracting authority</w:t>
      </w:r>
      <w:r w:rsidRPr="00D4447B">
        <w:rPr>
          <w:lang w:val="en-GB"/>
        </w:rPr>
        <w:t xml:space="preserve"> in this regard:</w:t>
      </w:r>
    </w:p>
    <w:p w14:paraId="5971194A" w14:textId="400211F3" w:rsidR="00D4447B" w:rsidRPr="00D4447B" w:rsidRDefault="00A56857" w:rsidP="00A56857">
      <w:pPr>
        <w:pStyle w:val="Telobesedila"/>
        <w:numPr>
          <w:ilvl w:val="1"/>
          <w:numId w:val="26"/>
        </w:numPr>
        <w:spacing w:before="0" w:after="0"/>
        <w:ind w:left="1434" w:hanging="357"/>
        <w:rPr>
          <w:lang w:val="en-GB"/>
        </w:rPr>
      </w:pPr>
      <w:r>
        <w:rPr>
          <w:lang w:val="en-GB"/>
        </w:rPr>
        <w:t>r</w:t>
      </w:r>
      <w:r w:rsidR="00D4447B" w:rsidRPr="00D4447B">
        <w:rPr>
          <w:lang w:val="en-GB"/>
        </w:rPr>
        <w:t>eview of auctions for the 800 MHz, 900 MHz, 1800 MHz, 2600 MHz</w:t>
      </w:r>
      <w:r w:rsidR="00681297">
        <w:rPr>
          <w:lang w:val="en-GB"/>
        </w:rPr>
        <w:t>,</w:t>
      </w:r>
      <w:r w:rsidR="00D4447B" w:rsidRPr="00D4447B">
        <w:rPr>
          <w:lang w:val="en-GB"/>
        </w:rPr>
        <w:t xml:space="preserve"> 410 MHz, </w:t>
      </w:r>
      <w:r w:rsidR="001C33A4">
        <w:rPr>
          <w:lang w:val="en-GB"/>
        </w:rPr>
        <w:t xml:space="preserve">4 GHz, </w:t>
      </w:r>
      <w:r w:rsidR="00D4447B" w:rsidRPr="00D4447B">
        <w:rPr>
          <w:lang w:val="en-GB"/>
        </w:rPr>
        <w:t xml:space="preserve">6 GHz, 26 GHz, 40 GHz (shared use, coverage conditions, link to digital agenda objectives, protection of other services, competition issues, etc.) in other European countries from </w:t>
      </w:r>
      <w:r w:rsidR="00D4447B">
        <w:rPr>
          <w:lang w:val="en-GB"/>
        </w:rPr>
        <w:t xml:space="preserve">including </w:t>
      </w:r>
      <w:r w:rsidR="002A7B6B">
        <w:rPr>
          <w:lang w:val="en-GB"/>
        </w:rPr>
        <w:t>2020</w:t>
      </w:r>
      <w:r w:rsidR="00D4447B" w:rsidRPr="00D4447B">
        <w:rPr>
          <w:lang w:val="en-GB"/>
        </w:rPr>
        <w:t xml:space="preserve"> onwards;</w:t>
      </w:r>
    </w:p>
    <w:p w14:paraId="62E415AE" w14:textId="5393CEDF" w:rsidR="00D4447B" w:rsidRPr="00D4447B" w:rsidRDefault="00D4447B" w:rsidP="00A56857">
      <w:pPr>
        <w:pStyle w:val="Telobesedila"/>
        <w:numPr>
          <w:ilvl w:val="1"/>
          <w:numId w:val="26"/>
        </w:numPr>
        <w:spacing w:before="0" w:after="0"/>
        <w:ind w:left="1434" w:hanging="357"/>
        <w:rPr>
          <w:lang w:val="en-GB"/>
        </w:rPr>
      </w:pPr>
      <w:r w:rsidRPr="00D4447B">
        <w:rPr>
          <w:lang w:val="en-GB"/>
        </w:rPr>
        <w:t>evaluation of auctions from the previous indent in terms of effectiveness and efficiency in achieving the objectives set out in the strategies of individual countries by regulators, advice and support in selecting the type/format of auction;</w:t>
      </w:r>
    </w:p>
    <w:p w14:paraId="6320A055" w14:textId="0281D046" w:rsidR="00D4447B" w:rsidRPr="00D4447B" w:rsidRDefault="00D4447B" w:rsidP="00A56857">
      <w:pPr>
        <w:pStyle w:val="Telobesedila"/>
        <w:numPr>
          <w:ilvl w:val="1"/>
          <w:numId w:val="26"/>
        </w:numPr>
        <w:spacing w:before="0" w:after="0"/>
        <w:ind w:left="1434" w:hanging="357"/>
        <w:rPr>
          <w:lang w:val="en-GB"/>
        </w:rPr>
      </w:pPr>
      <w:r w:rsidRPr="00D4447B">
        <w:rPr>
          <w:lang w:val="en-GB"/>
        </w:rPr>
        <w:t>advice, support, and review of decisions related to the preparation of tender documentation for the auction (including technical/regulatory conditions, e.g., synchronization, etc.);</w:t>
      </w:r>
    </w:p>
    <w:p w14:paraId="75B3BAD6" w14:textId="5662A1EA" w:rsidR="00D4447B" w:rsidRPr="00D4447B" w:rsidRDefault="00D4447B" w:rsidP="00A56857">
      <w:pPr>
        <w:pStyle w:val="Telobesedila"/>
        <w:numPr>
          <w:ilvl w:val="1"/>
          <w:numId w:val="26"/>
        </w:numPr>
        <w:spacing w:before="0" w:after="0"/>
        <w:ind w:left="1434" w:hanging="357"/>
        <w:rPr>
          <w:lang w:val="en-GB"/>
        </w:rPr>
      </w:pPr>
      <w:r w:rsidRPr="00D4447B">
        <w:rPr>
          <w:lang w:val="en-GB"/>
        </w:rPr>
        <w:t>advice on the selection of auction restrictions with the aim of ensuring market competitiveness and coverage targets in sparsely populated areas;</w:t>
      </w:r>
    </w:p>
    <w:p w14:paraId="0B139B68" w14:textId="7C8B41F4" w:rsidR="00D4447B" w:rsidRPr="00D4447B" w:rsidRDefault="00D4447B" w:rsidP="00A56857">
      <w:pPr>
        <w:pStyle w:val="Telobesedila"/>
        <w:numPr>
          <w:ilvl w:val="1"/>
          <w:numId w:val="26"/>
        </w:numPr>
        <w:spacing w:before="0" w:after="0"/>
        <w:ind w:left="1434" w:hanging="357"/>
        <w:rPr>
          <w:lang w:val="en-GB"/>
        </w:rPr>
      </w:pPr>
      <w:r w:rsidRPr="00D4447B">
        <w:rPr>
          <w:lang w:val="en-GB"/>
        </w:rPr>
        <w:t>advice and support in conducting public consultations in connection with tender documentation, auction rules, and other relevant documents;</w:t>
      </w:r>
    </w:p>
    <w:p w14:paraId="0A3D9B68" w14:textId="4562514F" w:rsidR="00D4447B" w:rsidRPr="00D4447B" w:rsidRDefault="00D4447B" w:rsidP="00A56857">
      <w:pPr>
        <w:pStyle w:val="Telobesedila"/>
        <w:numPr>
          <w:ilvl w:val="1"/>
          <w:numId w:val="26"/>
        </w:numPr>
        <w:spacing w:before="0" w:after="0"/>
        <w:ind w:left="1434" w:hanging="357"/>
        <w:rPr>
          <w:lang w:val="en-GB"/>
        </w:rPr>
      </w:pPr>
      <w:r w:rsidRPr="00D4447B">
        <w:rPr>
          <w:lang w:val="en-GB"/>
        </w:rPr>
        <w:t>advice, support, and review in the preparation of auction rules;</w:t>
      </w:r>
    </w:p>
    <w:p w14:paraId="787FA837" w14:textId="3952AF90" w:rsidR="00D4447B" w:rsidRPr="00D4447B" w:rsidRDefault="00D4447B" w:rsidP="00A56857">
      <w:pPr>
        <w:pStyle w:val="Telobesedila"/>
        <w:numPr>
          <w:ilvl w:val="1"/>
          <w:numId w:val="26"/>
        </w:numPr>
        <w:spacing w:before="0" w:after="0"/>
        <w:ind w:left="1434" w:hanging="357"/>
        <w:rPr>
          <w:lang w:val="en-GB"/>
        </w:rPr>
      </w:pPr>
      <w:r w:rsidRPr="00D4447B">
        <w:rPr>
          <w:lang w:val="en-GB"/>
        </w:rPr>
        <w:t xml:space="preserve">advice and review of documents prepared by other </w:t>
      </w:r>
      <w:r w:rsidR="00950250">
        <w:rPr>
          <w:lang w:val="en-GB"/>
        </w:rPr>
        <w:t>tenderers</w:t>
      </w:r>
      <w:r w:rsidRPr="00D4447B">
        <w:rPr>
          <w:lang w:val="en-GB"/>
        </w:rPr>
        <w:t xml:space="preserve"> selected for individual parts of this public </w:t>
      </w:r>
      <w:r w:rsidR="00C117C6">
        <w:rPr>
          <w:lang w:val="en-GB"/>
        </w:rPr>
        <w:t>tender</w:t>
      </w:r>
      <w:r w:rsidRPr="00D4447B">
        <w:rPr>
          <w:lang w:val="en-GB"/>
        </w:rPr>
        <w:t>;</w:t>
      </w:r>
    </w:p>
    <w:p w14:paraId="2C2A0152" w14:textId="77777777" w:rsidR="00C117C6" w:rsidRDefault="00D4447B" w:rsidP="00A56857">
      <w:pPr>
        <w:pStyle w:val="Telobesedila"/>
        <w:numPr>
          <w:ilvl w:val="1"/>
          <w:numId w:val="26"/>
        </w:numPr>
        <w:spacing w:before="0" w:after="0"/>
        <w:ind w:left="1434" w:hanging="357"/>
        <w:rPr>
          <w:lang w:val="en-GB"/>
        </w:rPr>
      </w:pPr>
      <w:r w:rsidRPr="00D4447B">
        <w:rPr>
          <w:lang w:val="en-GB"/>
        </w:rPr>
        <w:t>advice and support in conducting the auction.</w:t>
      </w:r>
    </w:p>
    <w:p w14:paraId="2EBEB5CF" w14:textId="4BF93313" w:rsidR="00C117C6" w:rsidRDefault="00C117C6" w:rsidP="00C117C6">
      <w:pPr>
        <w:pStyle w:val="Telobesedila"/>
        <w:numPr>
          <w:ilvl w:val="0"/>
          <w:numId w:val="26"/>
        </w:numPr>
        <w:rPr>
          <w:lang w:val="en-GB"/>
        </w:rPr>
      </w:pPr>
      <w:r w:rsidRPr="00C117C6">
        <w:rPr>
          <w:b/>
          <w:lang w:val="en-GB"/>
        </w:rPr>
        <w:t>Specific advice and support of the tenderer</w:t>
      </w:r>
      <w:r w:rsidRPr="00C117C6">
        <w:rPr>
          <w:lang w:val="en-GB"/>
        </w:rPr>
        <w:t xml:space="preserve"> in decisions related to all phases of the process of preparing documentation for the </w:t>
      </w:r>
      <w:r w:rsidR="00950250">
        <w:rPr>
          <w:lang w:val="en-GB"/>
        </w:rPr>
        <w:t xml:space="preserve">public tender with public </w:t>
      </w:r>
      <w:r w:rsidRPr="00C117C6">
        <w:rPr>
          <w:lang w:val="en-GB"/>
        </w:rPr>
        <w:t xml:space="preserve">auction – emphasis on advice related to </w:t>
      </w:r>
      <w:r w:rsidRPr="00C117C6">
        <w:rPr>
          <w:b/>
          <w:lang w:val="en-GB"/>
        </w:rPr>
        <w:t>issues that will affect the position of operators</w:t>
      </w:r>
      <w:r w:rsidRPr="00C117C6">
        <w:rPr>
          <w:lang w:val="en-GB"/>
        </w:rPr>
        <w:t>:</w:t>
      </w:r>
    </w:p>
    <w:p w14:paraId="66298A5F" w14:textId="77777777" w:rsidR="00C117C6" w:rsidRPr="00C117C6" w:rsidRDefault="00C117C6" w:rsidP="00A56857">
      <w:pPr>
        <w:pStyle w:val="Telobesedila"/>
        <w:numPr>
          <w:ilvl w:val="1"/>
          <w:numId w:val="26"/>
        </w:numPr>
        <w:spacing w:before="0" w:after="0"/>
        <w:ind w:left="1434" w:hanging="357"/>
        <w:rPr>
          <w:lang w:val="en-GB"/>
        </w:rPr>
      </w:pPr>
      <w:r w:rsidRPr="00C117C6">
        <w:rPr>
          <w:lang w:val="en-GB"/>
        </w:rPr>
        <w:t>coverage conditions;</w:t>
      </w:r>
    </w:p>
    <w:p w14:paraId="62AE592B" w14:textId="6F6CF238" w:rsidR="00C117C6" w:rsidRPr="00C117C6" w:rsidRDefault="00C117C6" w:rsidP="00A56857">
      <w:pPr>
        <w:pStyle w:val="Telobesedila"/>
        <w:numPr>
          <w:ilvl w:val="1"/>
          <w:numId w:val="26"/>
        </w:numPr>
        <w:spacing w:before="0" w:after="0"/>
        <w:ind w:left="1434" w:hanging="357"/>
        <w:rPr>
          <w:lang w:val="en-GB"/>
        </w:rPr>
      </w:pPr>
      <w:r w:rsidRPr="00C117C6">
        <w:rPr>
          <w:lang w:val="en-GB"/>
        </w:rPr>
        <w:t>coverage monitoring (measurement methods, parameters, etc.);</w:t>
      </w:r>
    </w:p>
    <w:p w14:paraId="559FADB9" w14:textId="699D99A1" w:rsidR="00C117C6" w:rsidRPr="00C117C6" w:rsidRDefault="00C117C6" w:rsidP="00A56857">
      <w:pPr>
        <w:pStyle w:val="Telobesedila"/>
        <w:numPr>
          <w:ilvl w:val="1"/>
          <w:numId w:val="26"/>
        </w:numPr>
        <w:spacing w:before="0" w:after="0"/>
        <w:ind w:left="1434" w:hanging="357"/>
        <w:rPr>
          <w:lang w:val="en-GB"/>
        </w:rPr>
      </w:pPr>
      <w:r w:rsidRPr="00C117C6">
        <w:rPr>
          <w:lang w:val="en-GB"/>
        </w:rPr>
        <w:t xml:space="preserve">evaluation of the costs of building next-generation wireless broadband electronic communications networks, also </w:t>
      </w:r>
      <w:r w:rsidR="009C12A6">
        <w:rPr>
          <w:lang w:val="en-GB"/>
        </w:rPr>
        <w:t>regarding</w:t>
      </w:r>
      <w:r w:rsidRPr="00C117C6">
        <w:rPr>
          <w:lang w:val="en-GB"/>
        </w:rPr>
        <w:t xml:space="preserve"> white spot coverage;</w:t>
      </w:r>
    </w:p>
    <w:p w14:paraId="69D869A5" w14:textId="6D17FF04" w:rsidR="00C117C6" w:rsidRPr="00C117C6" w:rsidRDefault="00C117C6" w:rsidP="00A56857">
      <w:pPr>
        <w:pStyle w:val="Telobesedila"/>
        <w:numPr>
          <w:ilvl w:val="1"/>
          <w:numId w:val="26"/>
        </w:numPr>
        <w:spacing w:before="0" w:after="0"/>
        <w:ind w:left="1434" w:hanging="357"/>
        <w:rPr>
          <w:lang w:val="en-GB"/>
        </w:rPr>
      </w:pPr>
      <w:r w:rsidRPr="00C117C6">
        <w:rPr>
          <w:lang w:val="en-GB"/>
        </w:rPr>
        <w:t>spectrum caps and other competition issues;</w:t>
      </w:r>
    </w:p>
    <w:p w14:paraId="2E59DE2C" w14:textId="5032FC73" w:rsidR="00C117C6" w:rsidRPr="00C117C6" w:rsidRDefault="00C117C6" w:rsidP="00A56857">
      <w:pPr>
        <w:pStyle w:val="Telobesedila"/>
        <w:numPr>
          <w:ilvl w:val="1"/>
          <w:numId w:val="26"/>
        </w:numPr>
        <w:spacing w:before="0" w:after="0"/>
        <w:ind w:left="1434" w:hanging="357"/>
        <w:rPr>
          <w:lang w:val="en-GB"/>
        </w:rPr>
      </w:pPr>
      <w:r w:rsidRPr="00C117C6">
        <w:rPr>
          <w:lang w:val="en-GB"/>
        </w:rPr>
        <w:t>technological issues (e.g., synchronization, etc.);</w:t>
      </w:r>
    </w:p>
    <w:p w14:paraId="48AD01CB" w14:textId="32292D74" w:rsidR="00C117C6" w:rsidRPr="00C117C6" w:rsidRDefault="00C117C6" w:rsidP="00A56857">
      <w:pPr>
        <w:pStyle w:val="Telobesedila"/>
        <w:numPr>
          <w:ilvl w:val="1"/>
          <w:numId w:val="26"/>
        </w:numPr>
        <w:spacing w:before="0" w:after="0"/>
        <w:ind w:left="1434" w:hanging="357"/>
        <w:rPr>
          <w:lang w:val="en-GB"/>
        </w:rPr>
      </w:pPr>
      <w:r w:rsidRPr="00C117C6">
        <w:rPr>
          <w:lang w:val="en-GB"/>
        </w:rPr>
        <w:t>specific features of the construction of next-generation wireless broadband electronic communications networks (e.g., 6G networks) – in relation to previous technologies, etc.</w:t>
      </w:r>
      <w:r w:rsidR="00950250">
        <w:rPr>
          <w:lang w:val="en-GB"/>
        </w:rPr>
        <w:t>;</w:t>
      </w:r>
    </w:p>
    <w:p w14:paraId="506FFCD5" w14:textId="5E523134" w:rsidR="00C117C6" w:rsidRDefault="00C117C6" w:rsidP="00A56857">
      <w:pPr>
        <w:pStyle w:val="Telobesedila"/>
        <w:numPr>
          <w:ilvl w:val="1"/>
          <w:numId w:val="26"/>
        </w:numPr>
        <w:spacing w:before="0" w:after="0"/>
        <w:ind w:left="1434" w:hanging="357"/>
        <w:rPr>
          <w:lang w:val="en-GB"/>
        </w:rPr>
      </w:pPr>
      <w:r w:rsidRPr="00C117C6">
        <w:rPr>
          <w:lang w:val="en-GB"/>
        </w:rPr>
        <w:t xml:space="preserve">evaluation of auctions across Europe from </w:t>
      </w:r>
      <w:r>
        <w:rPr>
          <w:lang w:val="en-GB"/>
        </w:rPr>
        <w:t xml:space="preserve">including </w:t>
      </w:r>
      <w:r w:rsidR="002A7B6B">
        <w:rPr>
          <w:lang w:val="en-GB"/>
        </w:rPr>
        <w:t>2020</w:t>
      </w:r>
      <w:r w:rsidRPr="00C117C6">
        <w:rPr>
          <w:lang w:val="en-GB"/>
        </w:rPr>
        <w:t xml:space="preserve"> onwards in terms of effectiveness and efficiency in achieving the objectives set out in the strategies of individual countries by operators' business models.</w:t>
      </w:r>
    </w:p>
    <w:p w14:paraId="2E505B12" w14:textId="175BFFAA" w:rsidR="00C117C6" w:rsidRPr="00C117C6" w:rsidRDefault="00C117C6" w:rsidP="00C117C6">
      <w:pPr>
        <w:pStyle w:val="Telobesedila"/>
        <w:numPr>
          <w:ilvl w:val="0"/>
          <w:numId w:val="26"/>
        </w:numPr>
        <w:rPr>
          <w:lang w:val="en-GB"/>
        </w:rPr>
      </w:pPr>
      <w:r w:rsidRPr="00C117C6">
        <w:rPr>
          <w:lang w:val="en-GB"/>
        </w:rPr>
        <w:t xml:space="preserve">The </w:t>
      </w:r>
      <w:r>
        <w:rPr>
          <w:lang w:val="en-GB"/>
        </w:rPr>
        <w:t>tenderer</w:t>
      </w:r>
      <w:r w:rsidRPr="00C117C6">
        <w:rPr>
          <w:lang w:val="en-GB"/>
        </w:rPr>
        <w:t xml:space="preserve"> </w:t>
      </w:r>
      <w:r w:rsidRPr="00C117C6">
        <w:rPr>
          <w:b/>
          <w:lang w:val="en-GB"/>
        </w:rPr>
        <w:t xml:space="preserve">shall prepare </w:t>
      </w:r>
      <w:r w:rsidR="009A03BE">
        <w:rPr>
          <w:b/>
          <w:lang w:val="en-GB"/>
        </w:rPr>
        <w:t xml:space="preserve">and present </w:t>
      </w:r>
      <w:r w:rsidRPr="00C117C6">
        <w:rPr>
          <w:b/>
          <w:lang w:val="en-GB"/>
        </w:rPr>
        <w:t>a report</w:t>
      </w:r>
      <w:r w:rsidRPr="00C117C6">
        <w:rPr>
          <w:lang w:val="en-GB"/>
        </w:rPr>
        <w:t xml:space="preserve"> on:</w:t>
      </w:r>
    </w:p>
    <w:p w14:paraId="5BC29F0C" w14:textId="75C7C095" w:rsidR="00C117C6" w:rsidRPr="00C117C6" w:rsidRDefault="00A62A15" w:rsidP="00A56857">
      <w:pPr>
        <w:pStyle w:val="Telobesedila"/>
        <w:numPr>
          <w:ilvl w:val="1"/>
          <w:numId w:val="26"/>
        </w:numPr>
        <w:spacing w:before="0" w:after="0"/>
        <w:ind w:left="1434" w:hanging="357"/>
        <w:rPr>
          <w:lang w:val="en-GB"/>
        </w:rPr>
      </w:pPr>
      <w:r>
        <w:rPr>
          <w:lang w:val="en-GB"/>
        </w:rPr>
        <w:t>t</w:t>
      </w:r>
      <w:r w:rsidR="00C117C6" w:rsidRPr="00C117C6">
        <w:rPr>
          <w:lang w:val="en-GB"/>
        </w:rPr>
        <w:t xml:space="preserve">he specifics of auctions across Europe from </w:t>
      </w:r>
      <w:r w:rsidR="002A7B6B">
        <w:rPr>
          <w:lang w:val="en-GB"/>
        </w:rPr>
        <w:t>2020</w:t>
      </w:r>
      <w:r w:rsidR="00C117C6" w:rsidRPr="00C117C6">
        <w:rPr>
          <w:lang w:val="en-GB"/>
        </w:rPr>
        <w:t xml:space="preserve"> onwards for the 800 MHz, 900 MHz, 1800 MHz, 2600 MHz</w:t>
      </w:r>
      <w:r w:rsidR="00681297">
        <w:rPr>
          <w:lang w:val="en-GB"/>
        </w:rPr>
        <w:t>,</w:t>
      </w:r>
      <w:r w:rsidR="00C117C6" w:rsidRPr="00C117C6">
        <w:rPr>
          <w:lang w:val="en-GB"/>
        </w:rPr>
        <w:t xml:space="preserve"> 410 MHz, </w:t>
      </w:r>
      <w:r w:rsidR="001C33A4">
        <w:rPr>
          <w:lang w:val="en-GB"/>
        </w:rPr>
        <w:t xml:space="preserve">4 GHz, </w:t>
      </w:r>
      <w:r w:rsidR="00C117C6" w:rsidRPr="00C117C6">
        <w:rPr>
          <w:lang w:val="en-GB"/>
        </w:rPr>
        <w:t>6 GHz, 26 GHz, 40 GHz</w:t>
      </w:r>
      <w:r w:rsidR="00681297" w:rsidRPr="00681297">
        <w:t xml:space="preserve"> </w:t>
      </w:r>
      <w:r w:rsidR="00681297" w:rsidRPr="00681297">
        <w:rPr>
          <w:lang w:val="en-GB"/>
        </w:rPr>
        <w:t>radio frequency bands</w:t>
      </w:r>
      <w:r w:rsidR="00C117C6">
        <w:rPr>
          <w:lang w:val="en-GB"/>
        </w:rPr>
        <w:t>;</w:t>
      </w:r>
      <w:r w:rsidR="00C117C6" w:rsidRPr="00C117C6">
        <w:rPr>
          <w:lang w:val="en-GB"/>
        </w:rPr>
        <w:t xml:space="preserve"> </w:t>
      </w:r>
    </w:p>
    <w:p w14:paraId="7C306DAC" w14:textId="78821659" w:rsidR="00C117C6" w:rsidRPr="00C117C6" w:rsidRDefault="00C117C6" w:rsidP="00A56857">
      <w:pPr>
        <w:pStyle w:val="Telobesedila"/>
        <w:numPr>
          <w:ilvl w:val="1"/>
          <w:numId w:val="26"/>
        </w:numPr>
        <w:spacing w:before="0" w:after="0"/>
        <w:ind w:left="1434" w:hanging="357"/>
        <w:rPr>
          <w:lang w:val="en-GB"/>
        </w:rPr>
      </w:pPr>
      <w:r w:rsidRPr="00C117C6">
        <w:rPr>
          <w:lang w:val="en-GB"/>
        </w:rPr>
        <w:t>evaluation of the auctions referred to in the previous indent in terms of their effectiveness and efficiency in achieving the objectives set out in the strategies of individual countries</w:t>
      </w:r>
      <w:r w:rsidR="00B06D6F">
        <w:rPr>
          <w:lang w:val="en-GB"/>
        </w:rPr>
        <w:t xml:space="preserve"> and </w:t>
      </w:r>
      <w:r w:rsidR="00B06D6F" w:rsidRPr="00C117C6">
        <w:rPr>
          <w:lang w:val="en-GB"/>
        </w:rPr>
        <w:t>by operators' business models</w:t>
      </w:r>
      <w:r w:rsidRPr="00C117C6">
        <w:rPr>
          <w:lang w:val="en-GB"/>
        </w:rPr>
        <w:t>.</w:t>
      </w:r>
    </w:p>
    <w:p w14:paraId="53115727" w14:textId="77777777" w:rsidR="009A03BE" w:rsidRDefault="00C117C6" w:rsidP="00C117C6">
      <w:pPr>
        <w:pStyle w:val="Telobesedila"/>
        <w:numPr>
          <w:ilvl w:val="0"/>
          <w:numId w:val="26"/>
        </w:numPr>
        <w:rPr>
          <w:lang w:val="en-GB"/>
        </w:rPr>
      </w:pPr>
      <w:r w:rsidRPr="00C117C6">
        <w:rPr>
          <w:lang w:val="en-GB"/>
        </w:rPr>
        <w:t xml:space="preserve">Estimated quantity = </w:t>
      </w:r>
      <w:r w:rsidR="009A03BE">
        <w:rPr>
          <w:b/>
          <w:lang w:val="en-GB"/>
        </w:rPr>
        <w:t>80</w:t>
      </w:r>
      <w:r w:rsidRPr="00C117C6">
        <w:rPr>
          <w:lang w:val="en-GB"/>
        </w:rPr>
        <w:t xml:space="preserve"> consulting days.</w:t>
      </w:r>
    </w:p>
    <w:p w14:paraId="4F37DB52" w14:textId="78454B67" w:rsidR="00A308C6" w:rsidRDefault="009A03BE" w:rsidP="00C117C6">
      <w:pPr>
        <w:pStyle w:val="Telobesedila"/>
        <w:numPr>
          <w:ilvl w:val="0"/>
          <w:numId w:val="26"/>
        </w:numPr>
        <w:rPr>
          <w:lang w:val="en-GB"/>
        </w:rPr>
      </w:pPr>
      <w:r w:rsidRPr="009A03BE">
        <w:rPr>
          <w:lang w:val="en-GB"/>
        </w:rPr>
        <w:t xml:space="preserve">The selected </w:t>
      </w:r>
      <w:r>
        <w:rPr>
          <w:lang w:val="en-GB"/>
        </w:rPr>
        <w:t>tenderer</w:t>
      </w:r>
      <w:r w:rsidRPr="009A03BE">
        <w:rPr>
          <w:lang w:val="en-GB"/>
        </w:rPr>
        <w:t xml:space="preserve"> will, if necessary</w:t>
      </w:r>
      <w:r w:rsidR="00950250">
        <w:rPr>
          <w:lang w:val="en-GB"/>
        </w:rPr>
        <w:t xml:space="preserve"> for contracting authority</w:t>
      </w:r>
      <w:r w:rsidRPr="009A03BE">
        <w:rPr>
          <w:lang w:val="en-GB"/>
        </w:rPr>
        <w:t xml:space="preserve">, attend an additional five (5) two-day consultation meetings in Slovenia for both auctions combined. The number of consultants participating in </w:t>
      </w:r>
      <w:r w:rsidRPr="009A03BE">
        <w:rPr>
          <w:lang w:val="en-GB"/>
        </w:rPr>
        <w:lastRenderedPageBreak/>
        <w:t xml:space="preserve">the meeting shall be determined by the </w:t>
      </w:r>
      <w:r>
        <w:rPr>
          <w:lang w:val="en-GB"/>
        </w:rPr>
        <w:t>tenderer</w:t>
      </w:r>
      <w:r w:rsidRPr="009A03BE">
        <w:rPr>
          <w:lang w:val="en-GB"/>
        </w:rPr>
        <w:t xml:space="preserve">. The </w:t>
      </w:r>
      <w:r>
        <w:rPr>
          <w:lang w:val="en-GB"/>
        </w:rPr>
        <w:t>tenderer</w:t>
      </w:r>
      <w:r w:rsidRPr="009A03BE">
        <w:rPr>
          <w:lang w:val="en-GB"/>
        </w:rPr>
        <w:t xml:space="preserve"> must specify the costs of these meetings in its </w:t>
      </w:r>
      <w:r>
        <w:rPr>
          <w:lang w:val="en-GB"/>
        </w:rPr>
        <w:t>tender</w:t>
      </w:r>
      <w:r w:rsidRPr="009A03BE">
        <w:rPr>
          <w:lang w:val="en-GB"/>
        </w:rPr>
        <w:t xml:space="preserve"> by the </w:t>
      </w:r>
      <w:proofErr w:type="gramStart"/>
      <w:r>
        <w:rPr>
          <w:lang w:val="en-GB"/>
        </w:rPr>
        <w:t xml:space="preserve">tender </w:t>
      </w:r>
      <w:r w:rsidRPr="009A03BE">
        <w:rPr>
          <w:lang w:val="en-GB"/>
        </w:rPr>
        <w:t xml:space="preserve"> submission</w:t>
      </w:r>
      <w:proofErr w:type="gramEnd"/>
      <w:r w:rsidRPr="009A03BE">
        <w:rPr>
          <w:lang w:val="en-GB"/>
        </w:rPr>
        <w:t xml:space="preserve"> deadline (meetings listed under </w:t>
      </w:r>
      <w:r>
        <w:rPr>
          <w:lang w:val="en-GB"/>
        </w:rPr>
        <w:t>No.</w:t>
      </w:r>
      <w:r w:rsidRPr="009A03BE">
        <w:rPr>
          <w:lang w:val="en-GB"/>
        </w:rPr>
        <w:t xml:space="preserve"> 3 in the pro-forma invoice).</w:t>
      </w:r>
      <w:r w:rsidR="00A308C6">
        <w:rPr>
          <w:lang w:val="en-GB"/>
        </w:rPr>
        <w:br w:type="page"/>
      </w:r>
    </w:p>
    <w:p w14:paraId="5954E009" w14:textId="54BBC373" w:rsidR="002D2650" w:rsidRPr="005F2A8A" w:rsidRDefault="00D71E0C" w:rsidP="009329B2">
      <w:pPr>
        <w:pStyle w:val="Naslov2"/>
        <w:rPr>
          <w:lang w:val="en-GB"/>
        </w:rPr>
      </w:pPr>
      <w:bookmarkStart w:id="8" w:name="_Hlk224125740"/>
      <w:bookmarkEnd w:id="7"/>
      <w:r>
        <w:rPr>
          <w:lang w:val="en-GB"/>
        </w:rPr>
        <w:lastRenderedPageBreak/>
        <w:t>LO</w:t>
      </w:r>
      <w:r w:rsidR="002D2650" w:rsidRPr="005F2A8A">
        <w:rPr>
          <w:lang w:val="en-GB"/>
        </w:rPr>
        <w:t xml:space="preserve">T </w:t>
      </w:r>
      <w:r w:rsidR="00A308C6">
        <w:rPr>
          <w:lang w:val="en-GB"/>
        </w:rPr>
        <w:t>C</w:t>
      </w:r>
      <w:r w:rsidR="002D2650" w:rsidRPr="005F2A8A">
        <w:rPr>
          <w:lang w:val="en-GB"/>
        </w:rPr>
        <w:t xml:space="preserve"> – Consulting and calculation of the reserve prices</w:t>
      </w:r>
    </w:p>
    <w:p w14:paraId="2823A89D" w14:textId="77777777" w:rsidR="002D2650" w:rsidRPr="005F2A8A" w:rsidRDefault="002D2650" w:rsidP="002D2650">
      <w:pPr>
        <w:contextualSpacing/>
        <w:rPr>
          <w:rFonts w:asciiTheme="minorHAnsi" w:hAnsiTheme="minorHAnsi" w:cstheme="minorHAnsi"/>
          <w:lang w:val="en-GB"/>
        </w:rPr>
      </w:pPr>
    </w:p>
    <w:p w14:paraId="7B0865B9" w14:textId="3F1A24CF" w:rsidR="002D2650" w:rsidRDefault="002D2650" w:rsidP="00344290">
      <w:pPr>
        <w:pStyle w:val="Telobesedila"/>
        <w:rPr>
          <w:lang w:val="en-GB"/>
        </w:rPr>
      </w:pPr>
      <w:r w:rsidRPr="005F2A8A">
        <w:rPr>
          <w:lang w:val="en-GB"/>
        </w:rPr>
        <w:t xml:space="preserve">The subject of this set is to conduct an independent and expert study </w:t>
      </w:r>
      <w:r w:rsidRPr="009A03BE">
        <w:rPr>
          <w:b/>
          <w:lang w:val="en-GB"/>
        </w:rPr>
        <w:t>to determine optimum reserve prices</w:t>
      </w:r>
      <w:r w:rsidRPr="005F2A8A">
        <w:rPr>
          <w:lang w:val="en-GB"/>
        </w:rPr>
        <w:t xml:space="preserve"> </w:t>
      </w:r>
      <w:r w:rsidR="009329B2">
        <w:rPr>
          <w:lang w:val="en-GB"/>
        </w:rPr>
        <w:t>for</w:t>
      </w:r>
      <w:r w:rsidRPr="005F2A8A">
        <w:rPr>
          <w:lang w:val="en-GB"/>
        </w:rPr>
        <w:t xml:space="preserve"> the </w:t>
      </w:r>
      <w:r w:rsidR="009329B2" w:rsidRPr="009329B2">
        <w:rPr>
          <w:lang w:val="en-GB"/>
        </w:rPr>
        <w:t xml:space="preserve">800 MHz, 900 MHz, 1800 MHz, 2600 MHz </w:t>
      </w:r>
      <w:r w:rsidR="0041071D">
        <w:rPr>
          <w:lang w:val="en-GB"/>
        </w:rPr>
        <w:t xml:space="preserve">radio </w:t>
      </w:r>
      <w:r w:rsidR="009329B2" w:rsidRPr="005F2A8A">
        <w:rPr>
          <w:lang w:val="en-GB"/>
        </w:rPr>
        <w:t>frequency bands</w:t>
      </w:r>
      <w:r w:rsidR="009329B2" w:rsidRPr="009329B2">
        <w:rPr>
          <w:lang w:val="en-GB"/>
        </w:rPr>
        <w:t xml:space="preserve"> </w:t>
      </w:r>
      <w:r w:rsidR="009329B2">
        <w:rPr>
          <w:lang w:val="en-GB"/>
        </w:rPr>
        <w:t>and possible other</w:t>
      </w:r>
      <w:r w:rsidR="00A62A15">
        <w:rPr>
          <w:lang w:val="en-GB"/>
        </w:rPr>
        <w:t xml:space="preserve"> frequency</w:t>
      </w:r>
      <w:r w:rsidR="009329B2">
        <w:rPr>
          <w:lang w:val="en-GB"/>
        </w:rPr>
        <w:t xml:space="preserve"> bands</w:t>
      </w:r>
      <w:r w:rsidR="009329B2" w:rsidRPr="009329B2">
        <w:rPr>
          <w:lang w:val="en-GB"/>
        </w:rPr>
        <w:t xml:space="preserve"> (</w:t>
      </w:r>
      <w:r w:rsidR="009329B2">
        <w:rPr>
          <w:lang w:val="en-GB"/>
        </w:rPr>
        <w:t>for example</w:t>
      </w:r>
      <w:r w:rsidR="009329B2" w:rsidRPr="009329B2">
        <w:rPr>
          <w:lang w:val="en-GB"/>
        </w:rPr>
        <w:t xml:space="preserve"> 410 MHz, 26 GHz, 40 GHz)</w:t>
      </w:r>
      <w:r w:rsidR="00344290">
        <w:rPr>
          <w:lang w:val="en-GB"/>
        </w:rPr>
        <w:t xml:space="preserve"> in year 2028 and for 6 GHz band</w:t>
      </w:r>
      <w:r w:rsidR="001C33A4">
        <w:rPr>
          <w:lang w:val="en-GB"/>
        </w:rPr>
        <w:t xml:space="preserve">, </w:t>
      </w:r>
      <w:r w:rsidR="00A61B07">
        <w:rPr>
          <w:lang w:val="en-GB"/>
        </w:rPr>
        <w:t xml:space="preserve">possible </w:t>
      </w:r>
      <w:r w:rsidR="001C33A4">
        <w:rPr>
          <w:lang w:val="en-GB"/>
        </w:rPr>
        <w:t>4 GHz</w:t>
      </w:r>
      <w:r w:rsidR="001C33A4" w:rsidRPr="008F6141">
        <w:rPr>
          <w:lang w:val="en-GB"/>
        </w:rPr>
        <w:t xml:space="preserve"> </w:t>
      </w:r>
      <w:r w:rsidR="001C33A4">
        <w:rPr>
          <w:lang w:val="en-GB"/>
        </w:rPr>
        <w:t>band</w:t>
      </w:r>
      <w:r w:rsidR="00344290">
        <w:rPr>
          <w:lang w:val="en-GB"/>
        </w:rPr>
        <w:t xml:space="preserve"> </w:t>
      </w:r>
      <w:r w:rsidR="001C33A4">
        <w:rPr>
          <w:lang w:val="en-GB"/>
        </w:rPr>
        <w:t>and</w:t>
      </w:r>
      <w:r w:rsidR="00344290">
        <w:rPr>
          <w:lang w:val="en-GB"/>
        </w:rPr>
        <w:t xml:space="preserve"> other </w:t>
      </w:r>
      <w:r w:rsidR="001659E1">
        <w:rPr>
          <w:lang w:val="en-GB"/>
        </w:rPr>
        <w:t>a</w:t>
      </w:r>
      <w:r w:rsidR="00344290">
        <w:rPr>
          <w:lang w:val="en-GB"/>
        </w:rPr>
        <w:t>forementioned unassigned frequency bands in year 2029</w:t>
      </w:r>
      <w:r w:rsidR="003E123A">
        <w:rPr>
          <w:lang w:val="en-GB"/>
        </w:rPr>
        <w:t xml:space="preserve"> and includes:</w:t>
      </w:r>
    </w:p>
    <w:p w14:paraId="26B65532" w14:textId="045D5C1B" w:rsidR="009A03BE" w:rsidRPr="00577BAA" w:rsidRDefault="009A03BE" w:rsidP="00344290">
      <w:pPr>
        <w:pStyle w:val="Telobesedila"/>
        <w:rPr>
          <w:b/>
          <w:lang w:val="en-GB"/>
        </w:rPr>
      </w:pPr>
      <w:r w:rsidRPr="00577BAA">
        <w:rPr>
          <w:b/>
          <w:lang w:val="en-GB"/>
        </w:rPr>
        <w:t>Phase/auction</w:t>
      </w:r>
      <w:r w:rsidR="00B83A3C">
        <w:rPr>
          <w:b/>
          <w:lang w:val="en-GB"/>
        </w:rPr>
        <w:t xml:space="preserve"> 1</w:t>
      </w:r>
      <w:r w:rsidRPr="00577BAA">
        <w:rPr>
          <w:b/>
          <w:lang w:val="en-GB"/>
        </w:rPr>
        <w:t>: 800 MHz, 900 MHz, 1800 MHz, and 2600 MHz, as well as any other bands (e.g., 410 MHz, 26 GHz, 40 GHz)</w:t>
      </w:r>
    </w:p>
    <w:p w14:paraId="0C33707B" w14:textId="77777777" w:rsidR="002D2650" w:rsidRPr="005F2A8A" w:rsidRDefault="002D2650" w:rsidP="002D2650">
      <w:pPr>
        <w:contextualSpacing/>
        <w:rPr>
          <w:rFonts w:asciiTheme="minorHAnsi" w:hAnsiTheme="minorHAnsi" w:cstheme="minorHAnsi"/>
          <w:lang w:val="en-GB"/>
        </w:rPr>
      </w:pPr>
    </w:p>
    <w:p w14:paraId="2C6EE558" w14:textId="77777777" w:rsidR="002D2650" w:rsidRPr="005F2A8A" w:rsidRDefault="002D2650" w:rsidP="002D2650">
      <w:pPr>
        <w:contextualSpacing/>
        <w:rPr>
          <w:rFonts w:asciiTheme="minorHAnsi" w:hAnsiTheme="minorHAnsi" w:cstheme="minorHAnsi"/>
          <w:lang w:val="en-GB"/>
        </w:rPr>
      </w:pPr>
      <w:r w:rsidRPr="005F2A8A">
        <w:rPr>
          <w:rFonts w:asciiTheme="minorHAnsi" w:hAnsiTheme="minorHAnsi" w:cstheme="minorHAnsi"/>
          <w:lang w:val="en-GB"/>
        </w:rPr>
        <w:t>The subject of this set includes:</w:t>
      </w:r>
    </w:p>
    <w:p w14:paraId="35611F76" w14:textId="7774D744" w:rsidR="002D2650" w:rsidRPr="005F2A8A" w:rsidRDefault="00577BAA" w:rsidP="002D2650">
      <w:pPr>
        <w:pStyle w:val="Otevilenseznam"/>
        <w:numPr>
          <w:ilvl w:val="0"/>
          <w:numId w:val="23"/>
        </w:numPr>
        <w:tabs>
          <w:tab w:val="clear" w:pos="992"/>
        </w:tabs>
        <w:spacing w:line="269" w:lineRule="auto"/>
        <w:contextualSpacing/>
        <w:jc w:val="both"/>
        <w:rPr>
          <w:rFonts w:asciiTheme="minorHAnsi" w:hAnsiTheme="minorHAnsi" w:cstheme="minorHAnsi"/>
          <w:lang w:val="en-GB"/>
        </w:rPr>
      </w:pPr>
      <w:r>
        <w:rPr>
          <w:rFonts w:asciiTheme="minorHAnsi" w:hAnsiTheme="minorHAnsi" w:cstheme="minorHAnsi"/>
          <w:lang w:val="en-GB"/>
        </w:rPr>
        <w:t>After first information memorandum completion t</w:t>
      </w:r>
      <w:r w:rsidR="002D2650" w:rsidRPr="005F2A8A">
        <w:rPr>
          <w:rFonts w:asciiTheme="minorHAnsi" w:hAnsiTheme="minorHAnsi" w:cstheme="minorHAnsi"/>
          <w:lang w:val="en-GB"/>
        </w:rPr>
        <w:t>o prepare and to submit report with detailed, independent and expert study with result of calculation and determination of optimal reserve prices. It must include:</w:t>
      </w:r>
    </w:p>
    <w:p w14:paraId="72049AC6" w14:textId="0F1EE747" w:rsidR="0041071D" w:rsidRDefault="0041071D"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41071D">
        <w:rPr>
          <w:rFonts w:asciiTheme="minorHAnsi" w:hAnsiTheme="minorHAnsi" w:cstheme="minorHAnsi"/>
          <w:lang w:val="en-GB"/>
        </w:rPr>
        <w:t>calculation of the</w:t>
      </w:r>
      <w:r>
        <w:rPr>
          <w:rFonts w:asciiTheme="minorHAnsi" w:hAnsiTheme="minorHAnsi" w:cstheme="minorHAnsi"/>
          <w:lang w:val="en-GB"/>
        </w:rPr>
        <w:t xml:space="preserve"> </w:t>
      </w:r>
      <w:r w:rsidRPr="0041071D">
        <w:rPr>
          <w:rFonts w:asciiTheme="minorHAnsi" w:hAnsiTheme="minorHAnsi" w:cstheme="minorHAnsi"/>
          <w:lang w:val="en-GB"/>
        </w:rPr>
        <w:t xml:space="preserve">minimum amount for the efficient use of limited natural resources, whereby the bidder will have to </w:t>
      </w:r>
      <w:proofErr w:type="gramStart"/>
      <w:r w:rsidRPr="0041071D">
        <w:rPr>
          <w:rFonts w:asciiTheme="minorHAnsi" w:hAnsiTheme="minorHAnsi" w:cstheme="minorHAnsi"/>
          <w:lang w:val="en-GB"/>
        </w:rPr>
        <w:t>take into account</w:t>
      </w:r>
      <w:proofErr w:type="gramEnd"/>
      <w:r w:rsidRPr="0041071D">
        <w:rPr>
          <w:rFonts w:asciiTheme="minorHAnsi" w:hAnsiTheme="minorHAnsi" w:cstheme="minorHAnsi"/>
          <w:lang w:val="en-GB"/>
        </w:rPr>
        <w:t xml:space="preserve"> the economic and technical conditions of the market to which the tendered frequencies relate, the amount of such payments in other EU countries, competitive conditions on the market, including the possibility of alternative use of the tendered radio frequencies, and any costs incurred by the selected bidder in fulfilling the conditions of the public tender,</w:t>
      </w:r>
    </w:p>
    <w:p w14:paraId="6A1637A2" w14:textId="6DC3CC18" w:rsidR="00926439" w:rsidRDefault="00926439"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926439">
        <w:rPr>
          <w:rFonts w:asciiTheme="minorHAnsi" w:hAnsiTheme="minorHAnsi" w:cstheme="minorHAnsi"/>
          <w:lang w:val="en-GB"/>
        </w:rPr>
        <w:t>assessment of the advantages and disadvantages of payment in a single instalment or by instalments</w:t>
      </w:r>
      <w:r>
        <w:rPr>
          <w:rFonts w:asciiTheme="minorHAnsi" w:hAnsiTheme="minorHAnsi" w:cstheme="minorHAnsi"/>
          <w:lang w:val="en-GB"/>
        </w:rPr>
        <w:t>,</w:t>
      </w:r>
    </w:p>
    <w:p w14:paraId="38A2924F" w14:textId="0959DECC" w:rsidR="002D2650"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the methodology for the calculation or determination of optimum reserve prices with regard to four criteria listed above,</w:t>
      </w:r>
    </w:p>
    <w:p w14:paraId="57C4E391" w14:textId="1A1F9E28" w:rsidR="00926439" w:rsidRPr="00AC00D5" w:rsidRDefault="00926439" w:rsidP="00AC00D5">
      <w:pPr>
        <w:pStyle w:val="Odstavekseznama"/>
        <w:numPr>
          <w:ilvl w:val="1"/>
          <w:numId w:val="15"/>
        </w:numPr>
        <w:rPr>
          <w:rFonts w:asciiTheme="minorHAnsi" w:hAnsiTheme="minorHAnsi" w:cstheme="minorHAnsi"/>
          <w:lang w:val="en-GB"/>
        </w:rPr>
      </w:pPr>
      <w:r w:rsidRPr="00926439">
        <w:rPr>
          <w:rFonts w:asciiTheme="minorHAnsi" w:hAnsiTheme="minorHAnsi" w:cstheme="minorHAnsi"/>
          <w:lang w:val="en-GB"/>
        </w:rPr>
        <w:t>a detailed description of the calculation, including all relevant parameters used in determining the optimal reserve prices,</w:t>
      </w:r>
    </w:p>
    <w:p w14:paraId="4FD3BFA2"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a detailed description of the calculation with the parameters for calculation or determining these prices,</w:t>
      </w:r>
    </w:p>
    <w:p w14:paraId="096B8904" w14:textId="400A79E0"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expl</w:t>
      </w:r>
      <w:r w:rsidR="0041071D">
        <w:rPr>
          <w:rFonts w:asciiTheme="minorHAnsi" w:hAnsiTheme="minorHAnsi" w:cstheme="minorHAnsi"/>
          <w:lang w:val="en-GB"/>
        </w:rPr>
        <w:t>a</w:t>
      </w:r>
      <w:r w:rsidRPr="005F2A8A">
        <w:rPr>
          <w:rFonts w:asciiTheme="minorHAnsi" w:hAnsiTheme="minorHAnsi" w:cstheme="minorHAnsi"/>
          <w:lang w:val="en-GB"/>
        </w:rPr>
        <w:t xml:space="preserve">nation of the reasons for selecting individual parameters to be </w:t>
      </w:r>
      <w:proofErr w:type="gramStart"/>
      <w:r w:rsidRPr="005F2A8A">
        <w:rPr>
          <w:rFonts w:asciiTheme="minorHAnsi" w:hAnsiTheme="minorHAnsi" w:cstheme="minorHAnsi"/>
          <w:lang w:val="en-GB"/>
        </w:rPr>
        <w:t>taken into account</w:t>
      </w:r>
      <w:proofErr w:type="gramEnd"/>
      <w:r w:rsidRPr="005F2A8A">
        <w:rPr>
          <w:rFonts w:asciiTheme="minorHAnsi" w:hAnsiTheme="minorHAnsi" w:cstheme="minorHAnsi"/>
          <w:lang w:val="en-GB"/>
        </w:rPr>
        <w:t xml:space="preserve"> when determining the reserve prices,</w:t>
      </w:r>
    </w:p>
    <w:p w14:paraId="7D7405C9"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explanation why the selected methodology and calculation are best suited,</w:t>
      </w:r>
    </w:p>
    <w:p w14:paraId="670EFE15"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possible scenarios of reserve prices in relation to different spectrum caps, with the description and explanation of their calculation,</w:t>
      </w:r>
    </w:p>
    <w:p w14:paraId="45365474"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eastAsiaTheme="majorEastAsia" w:hAnsiTheme="minorHAnsi" w:cstheme="minorHAnsi"/>
          <w:color w:val="272727" w:themeColor="text1" w:themeTint="D8"/>
          <w:lang w:val="en-GB"/>
        </w:rPr>
        <w:t>possible scenarios of reserve prices in relation to different coverage obligations, with the description and explanation of their calculation,</w:t>
      </w:r>
    </w:p>
    <w:p w14:paraId="5052C466"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eastAsiaTheme="majorEastAsia" w:hAnsiTheme="minorHAnsi" w:cstheme="minorHAnsi"/>
          <w:color w:val="272727" w:themeColor="text1" w:themeTint="D8"/>
          <w:lang w:val="en-GB"/>
        </w:rPr>
        <w:t>possible scenarios of reserve prices in relation to a potential new entrant, with the description and explanation of their calculation,</w:t>
      </w:r>
    </w:p>
    <w:p w14:paraId="12456A3A" w14:textId="09A169CF"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other possible methodologies of calculation reserve prices, their descript</w:t>
      </w:r>
      <w:r w:rsidR="0041071D">
        <w:rPr>
          <w:rFonts w:asciiTheme="minorHAnsi" w:hAnsiTheme="minorHAnsi" w:cstheme="minorHAnsi"/>
          <w:lang w:val="en-GB"/>
        </w:rPr>
        <w:t>i</w:t>
      </w:r>
      <w:r w:rsidRPr="005F2A8A">
        <w:rPr>
          <w:rFonts w:asciiTheme="minorHAnsi" w:hAnsiTheme="minorHAnsi" w:cstheme="minorHAnsi"/>
          <w:lang w:val="en-GB"/>
        </w:rPr>
        <w:t>on and the expl</w:t>
      </w:r>
      <w:r w:rsidR="0041071D">
        <w:rPr>
          <w:rFonts w:asciiTheme="minorHAnsi" w:hAnsiTheme="minorHAnsi" w:cstheme="minorHAnsi"/>
          <w:lang w:val="en-GB"/>
        </w:rPr>
        <w:t>a</w:t>
      </w:r>
      <w:r w:rsidRPr="005F2A8A">
        <w:rPr>
          <w:rFonts w:asciiTheme="minorHAnsi" w:hAnsiTheme="minorHAnsi" w:cstheme="minorHAnsi"/>
          <w:lang w:val="en-GB"/>
        </w:rPr>
        <w:t>nation of the reasons why these methodologies are not most suitable,</w:t>
      </w:r>
    </w:p>
    <w:p w14:paraId="0C08FF80" w14:textId="77777777" w:rsidR="002D2650" w:rsidRPr="005F2A8A" w:rsidRDefault="002D2650" w:rsidP="002D2650">
      <w:pPr>
        <w:pStyle w:val="Oznaenseznam2"/>
        <w:keepLines w:val="0"/>
        <w:numPr>
          <w:ilvl w:val="1"/>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an analysis of the mobile market in Slovenia based on the data provided by the contracting authority;</w:t>
      </w:r>
    </w:p>
    <w:p w14:paraId="0B12AA64" w14:textId="2D9A4AB8" w:rsidR="002D2650" w:rsidRDefault="002D2650" w:rsidP="002D2650">
      <w:pPr>
        <w:pStyle w:val="Oznaenseznam2"/>
        <w:keepLines w:val="0"/>
        <w:numPr>
          <w:ilvl w:val="0"/>
          <w:numId w:val="15"/>
        </w:numPr>
        <w:tabs>
          <w:tab w:val="clear" w:pos="1276"/>
        </w:tabs>
        <w:spacing w:line="269" w:lineRule="auto"/>
        <w:jc w:val="both"/>
        <w:rPr>
          <w:rFonts w:asciiTheme="minorHAnsi" w:hAnsiTheme="minorHAnsi" w:cstheme="minorHAnsi"/>
          <w:lang w:val="en-GB"/>
        </w:rPr>
      </w:pPr>
      <w:r w:rsidRPr="00577BAA">
        <w:rPr>
          <w:rFonts w:asciiTheme="minorHAnsi" w:hAnsiTheme="minorHAnsi" w:cstheme="minorHAnsi"/>
          <w:lang w:val="en-GB"/>
        </w:rPr>
        <w:t>To present the independent study and its results with detailed explanation at the location of contracting authority</w:t>
      </w:r>
      <w:r w:rsidR="00577BAA" w:rsidRPr="00577BAA">
        <w:rPr>
          <w:rFonts w:asciiTheme="minorHAnsi" w:hAnsiTheme="minorHAnsi" w:cstheme="minorHAnsi"/>
          <w:lang w:val="en-GB"/>
        </w:rPr>
        <w:t xml:space="preserve"> and if needed to</w:t>
      </w:r>
      <w:r w:rsidR="00577BAA">
        <w:rPr>
          <w:rFonts w:asciiTheme="minorHAnsi" w:hAnsiTheme="minorHAnsi" w:cstheme="minorHAnsi"/>
          <w:lang w:val="en-GB"/>
        </w:rPr>
        <w:t xml:space="preserve"> </w:t>
      </w:r>
      <w:r w:rsidR="00B83A3C">
        <w:rPr>
          <w:rFonts w:asciiTheme="minorHAnsi" w:hAnsiTheme="minorHAnsi" w:cstheme="minorHAnsi"/>
          <w:lang w:val="en-GB"/>
        </w:rPr>
        <w:t xml:space="preserve">attend </w:t>
      </w:r>
      <w:r w:rsidR="00577BAA">
        <w:rPr>
          <w:rFonts w:asciiTheme="minorHAnsi" w:hAnsiTheme="minorHAnsi" w:cstheme="minorHAnsi"/>
          <w:lang w:val="en-GB"/>
        </w:rPr>
        <w:t>an</w:t>
      </w:r>
      <w:r w:rsidRPr="00577BAA">
        <w:rPr>
          <w:rFonts w:asciiTheme="minorHAnsi" w:hAnsiTheme="minorHAnsi" w:cstheme="minorHAnsi"/>
          <w:lang w:val="en-GB"/>
        </w:rPr>
        <w:t xml:space="preserve"> additional two-day meeting in Slovenia</w:t>
      </w:r>
      <w:r w:rsidR="00577BAA">
        <w:rPr>
          <w:rFonts w:asciiTheme="minorHAnsi" w:hAnsiTheme="minorHAnsi" w:cstheme="minorHAnsi"/>
          <w:lang w:val="en-GB"/>
        </w:rPr>
        <w:t xml:space="preserve"> </w:t>
      </w:r>
      <w:r w:rsidRPr="00577BAA">
        <w:rPr>
          <w:rFonts w:asciiTheme="minorHAnsi" w:hAnsiTheme="minorHAnsi" w:cstheme="minorHAnsi"/>
          <w:lang w:val="en-GB"/>
        </w:rPr>
        <w:t>(one meeting must be included in set price under item No. 1 in pro-forma invoice and additional meeting under item No. 2 in pro-forma invoice);</w:t>
      </w:r>
    </w:p>
    <w:p w14:paraId="1FE7FD64" w14:textId="174549B2" w:rsidR="00577BAA" w:rsidRPr="00577BAA" w:rsidRDefault="00577BAA" w:rsidP="002D2650">
      <w:pPr>
        <w:pStyle w:val="Oznaenseznam2"/>
        <w:keepLines w:val="0"/>
        <w:numPr>
          <w:ilvl w:val="0"/>
          <w:numId w:val="15"/>
        </w:numPr>
        <w:tabs>
          <w:tab w:val="clear" w:pos="1276"/>
        </w:tabs>
        <w:spacing w:line="269" w:lineRule="auto"/>
        <w:jc w:val="both"/>
        <w:rPr>
          <w:rFonts w:asciiTheme="minorHAnsi" w:hAnsiTheme="minorHAnsi" w:cstheme="minorHAnsi"/>
          <w:lang w:val="en-GB"/>
        </w:rPr>
      </w:pPr>
      <w:r w:rsidRPr="00577BAA">
        <w:rPr>
          <w:rFonts w:asciiTheme="minorHAnsi" w:hAnsiTheme="minorHAnsi" w:cstheme="minorHAnsi"/>
          <w:lang w:val="en-GB"/>
        </w:rPr>
        <w:t xml:space="preserve">Within 30 days of the publication of the final draft of the tender documentation, the </w:t>
      </w:r>
      <w:r>
        <w:rPr>
          <w:rFonts w:asciiTheme="minorHAnsi" w:hAnsiTheme="minorHAnsi" w:cstheme="minorHAnsi"/>
          <w:lang w:val="en-GB"/>
        </w:rPr>
        <w:t>tenderer</w:t>
      </w:r>
      <w:r w:rsidRPr="00577BAA">
        <w:rPr>
          <w:rFonts w:asciiTheme="minorHAnsi" w:hAnsiTheme="minorHAnsi" w:cstheme="minorHAnsi"/>
          <w:lang w:val="en-GB"/>
        </w:rPr>
        <w:t xml:space="preserve"> must revise and finalize the </w:t>
      </w:r>
      <w:r w:rsidR="003E123A">
        <w:rPr>
          <w:rFonts w:asciiTheme="minorHAnsi" w:hAnsiTheme="minorHAnsi" w:cstheme="minorHAnsi"/>
          <w:lang w:val="en-GB"/>
        </w:rPr>
        <w:t xml:space="preserve">expert </w:t>
      </w:r>
      <w:r w:rsidRPr="00577BAA">
        <w:rPr>
          <w:rFonts w:asciiTheme="minorHAnsi" w:hAnsiTheme="minorHAnsi" w:cstheme="minorHAnsi"/>
          <w:lang w:val="en-GB"/>
        </w:rPr>
        <w:t>study for the 800 MHz, 900 MHz, 1800 MHz, and 2600 MHz bands, as well as any other relevant bands (e.g., 410 MHz, 26 GHz, 40 GHz).</w:t>
      </w:r>
    </w:p>
    <w:p w14:paraId="661F6FDB" w14:textId="04B4D045" w:rsidR="002D2650" w:rsidRPr="005F2A8A" w:rsidRDefault="002D2650" w:rsidP="002D2650">
      <w:pPr>
        <w:pStyle w:val="Oznaenseznam2"/>
        <w:keepLines w:val="0"/>
        <w:numPr>
          <w:ilvl w:val="0"/>
          <w:numId w:val="15"/>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To modify the </w:t>
      </w:r>
      <w:r w:rsidR="003E123A">
        <w:rPr>
          <w:rFonts w:asciiTheme="minorHAnsi" w:hAnsiTheme="minorHAnsi" w:cstheme="minorHAnsi"/>
          <w:lang w:val="en-GB"/>
        </w:rPr>
        <w:t xml:space="preserve">expert </w:t>
      </w:r>
      <w:r w:rsidRPr="005F2A8A">
        <w:rPr>
          <w:rFonts w:asciiTheme="minorHAnsi" w:hAnsiTheme="minorHAnsi" w:cstheme="minorHAnsi"/>
          <w:lang w:val="en-GB"/>
        </w:rPr>
        <w:t xml:space="preserve">study optionally </w:t>
      </w:r>
      <w:r w:rsidR="00577BAA">
        <w:rPr>
          <w:rFonts w:asciiTheme="minorHAnsi" w:hAnsiTheme="minorHAnsi" w:cstheme="minorHAnsi"/>
          <w:lang w:val="en-GB"/>
        </w:rPr>
        <w:t xml:space="preserve">(after adoption of the study under point 1) </w:t>
      </w:r>
      <w:r w:rsidRPr="005F2A8A">
        <w:rPr>
          <w:rFonts w:asciiTheme="minorHAnsi" w:hAnsiTheme="minorHAnsi" w:cstheme="minorHAnsi"/>
          <w:lang w:val="en-GB"/>
        </w:rPr>
        <w:t>and to provide consulting services regarding the study and its results, on the request of con</w:t>
      </w:r>
      <w:r w:rsidR="0041071D">
        <w:rPr>
          <w:rFonts w:asciiTheme="minorHAnsi" w:hAnsiTheme="minorHAnsi" w:cstheme="minorHAnsi"/>
          <w:lang w:val="en-GB"/>
        </w:rPr>
        <w:t>t</w:t>
      </w:r>
      <w:r w:rsidRPr="005F2A8A">
        <w:rPr>
          <w:rFonts w:asciiTheme="minorHAnsi" w:hAnsiTheme="minorHAnsi" w:cstheme="minorHAnsi"/>
          <w:lang w:val="en-GB"/>
        </w:rPr>
        <w:t>racting authority</w:t>
      </w:r>
      <w:r w:rsidR="0041071D">
        <w:rPr>
          <w:rFonts w:asciiTheme="minorHAnsi" w:hAnsiTheme="minorHAnsi" w:cstheme="minorHAnsi"/>
          <w:lang w:val="en-GB"/>
        </w:rPr>
        <w:t xml:space="preserve"> </w:t>
      </w:r>
      <w:r w:rsidR="00C075AD">
        <w:rPr>
          <w:rFonts w:asciiTheme="minorHAnsi" w:hAnsiTheme="minorHAnsi" w:cstheme="minorHAnsi"/>
          <w:lang w:val="en-GB"/>
        </w:rPr>
        <w:t xml:space="preserve">and shall be charged </w:t>
      </w:r>
      <w:r w:rsidR="000F2E17">
        <w:rPr>
          <w:rFonts w:asciiTheme="minorHAnsi" w:hAnsiTheme="minorHAnsi" w:cstheme="minorHAnsi"/>
          <w:lang w:val="en-GB"/>
        </w:rPr>
        <w:t xml:space="preserve">on the </w:t>
      </w:r>
      <w:r w:rsidR="00C075AD" w:rsidRPr="00C075AD">
        <w:rPr>
          <w:rFonts w:asciiTheme="minorHAnsi" w:hAnsiTheme="minorHAnsi" w:cstheme="minorHAnsi"/>
          <w:lang w:val="en-GB"/>
        </w:rPr>
        <w:t xml:space="preserve">basis of the hourly consultancy rate </w:t>
      </w:r>
      <w:proofErr w:type="gramStart"/>
      <w:r w:rsidR="00C075AD" w:rsidRPr="00C075AD">
        <w:rPr>
          <w:rFonts w:asciiTheme="minorHAnsi" w:hAnsiTheme="minorHAnsi" w:cstheme="minorHAnsi"/>
          <w:lang w:val="en-GB"/>
        </w:rPr>
        <w:t xml:space="preserve">specified </w:t>
      </w:r>
      <w:r w:rsidR="00344290">
        <w:rPr>
          <w:rFonts w:asciiTheme="minorHAnsi" w:hAnsiTheme="minorHAnsi" w:cstheme="minorHAnsi"/>
          <w:lang w:val="en-GB"/>
        </w:rPr>
        <w:t xml:space="preserve"> under</w:t>
      </w:r>
      <w:proofErr w:type="gramEnd"/>
      <w:r w:rsidR="00344290">
        <w:rPr>
          <w:rFonts w:asciiTheme="minorHAnsi" w:hAnsiTheme="minorHAnsi" w:cstheme="minorHAnsi"/>
          <w:lang w:val="en-GB"/>
        </w:rPr>
        <w:t xml:space="preserve"> item No.3 in pro-forma invoice</w:t>
      </w:r>
      <w:r w:rsidRPr="005F2A8A">
        <w:rPr>
          <w:rFonts w:asciiTheme="minorHAnsi" w:hAnsiTheme="minorHAnsi" w:cstheme="minorHAnsi"/>
          <w:lang w:val="en-GB"/>
        </w:rPr>
        <w:t>.</w:t>
      </w:r>
    </w:p>
    <w:bookmarkEnd w:id="8"/>
    <w:p w14:paraId="5F1300DE" w14:textId="77777777" w:rsidR="002D2650" w:rsidRPr="005F2A8A" w:rsidRDefault="002D2650" w:rsidP="002D2650">
      <w:pPr>
        <w:contextualSpacing/>
        <w:rPr>
          <w:rFonts w:asciiTheme="minorHAnsi" w:hAnsiTheme="minorHAnsi" w:cstheme="minorHAnsi"/>
          <w:lang w:val="en-GB"/>
        </w:rPr>
      </w:pPr>
    </w:p>
    <w:p w14:paraId="55C628D9" w14:textId="46DD91F5" w:rsidR="00577BAA" w:rsidRPr="00B83A3C" w:rsidRDefault="00577BAA" w:rsidP="00B83A3C">
      <w:pPr>
        <w:pStyle w:val="Telobesedila"/>
        <w:rPr>
          <w:b/>
          <w:lang w:val="en-GB"/>
        </w:rPr>
      </w:pPr>
      <w:r w:rsidRPr="00B83A3C">
        <w:rPr>
          <w:b/>
          <w:lang w:val="en-GB"/>
        </w:rPr>
        <w:t>Phase/auction</w:t>
      </w:r>
      <w:r w:rsidR="00B83A3C">
        <w:rPr>
          <w:b/>
          <w:lang w:val="en-GB"/>
        </w:rPr>
        <w:t xml:space="preserve"> 2</w:t>
      </w:r>
      <w:r w:rsidRPr="00B83A3C">
        <w:rPr>
          <w:b/>
          <w:lang w:val="en-GB"/>
        </w:rPr>
        <w:t>: 6 GHz</w:t>
      </w:r>
      <w:r w:rsidR="00A61B07">
        <w:rPr>
          <w:b/>
          <w:lang w:val="en-GB"/>
        </w:rPr>
        <w:t>, possible 4 GHz band</w:t>
      </w:r>
      <w:r w:rsidRPr="00B83A3C">
        <w:rPr>
          <w:b/>
          <w:lang w:val="en-GB"/>
        </w:rPr>
        <w:t xml:space="preserve"> and any other unallocated bands from the first phase/auction</w:t>
      </w:r>
    </w:p>
    <w:p w14:paraId="3BC86D3C" w14:textId="710D4F2F" w:rsidR="00577BAA" w:rsidRDefault="00577BAA" w:rsidP="00B83A3C">
      <w:pPr>
        <w:pStyle w:val="Oznaenseznam2"/>
        <w:keepLines w:val="0"/>
        <w:numPr>
          <w:ilvl w:val="0"/>
          <w:numId w:val="30"/>
        </w:numPr>
        <w:tabs>
          <w:tab w:val="clear" w:pos="1276"/>
        </w:tabs>
        <w:spacing w:line="269" w:lineRule="auto"/>
        <w:jc w:val="both"/>
        <w:rPr>
          <w:rFonts w:asciiTheme="minorHAnsi" w:hAnsiTheme="minorHAnsi" w:cstheme="minorHAnsi"/>
          <w:lang w:val="en-GB"/>
        </w:rPr>
      </w:pPr>
      <w:r w:rsidRPr="00577BAA">
        <w:rPr>
          <w:rFonts w:asciiTheme="minorHAnsi" w:hAnsiTheme="minorHAnsi" w:cstheme="minorHAnsi"/>
          <w:lang w:val="en-GB"/>
        </w:rPr>
        <w:t xml:space="preserve">To </w:t>
      </w:r>
      <w:r w:rsidR="003E123A">
        <w:rPr>
          <w:rFonts w:asciiTheme="minorHAnsi" w:hAnsiTheme="minorHAnsi" w:cstheme="minorHAnsi"/>
          <w:lang w:val="en-GB"/>
        </w:rPr>
        <w:t xml:space="preserve">prepare and </w:t>
      </w:r>
      <w:r w:rsidRPr="00577BAA">
        <w:rPr>
          <w:rFonts w:asciiTheme="minorHAnsi" w:hAnsiTheme="minorHAnsi" w:cstheme="minorHAnsi"/>
          <w:lang w:val="en-GB"/>
        </w:rPr>
        <w:t xml:space="preserve">present the independent study </w:t>
      </w:r>
      <w:r w:rsidR="00B83A3C">
        <w:rPr>
          <w:rFonts w:asciiTheme="minorHAnsi" w:hAnsiTheme="minorHAnsi" w:cstheme="minorHAnsi"/>
          <w:lang w:val="en-GB"/>
        </w:rPr>
        <w:t>for 6 GHz band</w:t>
      </w:r>
      <w:r w:rsidR="001C33A4">
        <w:rPr>
          <w:rFonts w:asciiTheme="minorHAnsi" w:hAnsiTheme="minorHAnsi" w:cstheme="minorHAnsi"/>
          <w:lang w:val="en-GB"/>
        </w:rPr>
        <w:t xml:space="preserve">, </w:t>
      </w:r>
      <w:r w:rsidR="001C33A4">
        <w:rPr>
          <w:lang w:val="en-GB"/>
        </w:rPr>
        <w:t>3,8-4 GHz</w:t>
      </w:r>
      <w:r w:rsidR="001C33A4" w:rsidRPr="008F6141">
        <w:rPr>
          <w:lang w:val="en-GB"/>
        </w:rPr>
        <w:t xml:space="preserve"> </w:t>
      </w:r>
      <w:r w:rsidR="001C33A4">
        <w:rPr>
          <w:lang w:val="en-GB"/>
        </w:rPr>
        <w:t>band</w:t>
      </w:r>
      <w:r w:rsidR="00B83A3C">
        <w:rPr>
          <w:rFonts w:asciiTheme="minorHAnsi" w:hAnsiTheme="minorHAnsi" w:cstheme="minorHAnsi"/>
          <w:lang w:val="en-GB"/>
        </w:rPr>
        <w:t xml:space="preserve"> and possible other</w:t>
      </w:r>
      <w:r w:rsidR="003E123A">
        <w:rPr>
          <w:rFonts w:asciiTheme="minorHAnsi" w:hAnsiTheme="minorHAnsi" w:cstheme="minorHAnsi"/>
          <w:lang w:val="en-GB"/>
        </w:rPr>
        <w:t xml:space="preserve"> unallocated</w:t>
      </w:r>
      <w:r w:rsidR="00B83A3C">
        <w:rPr>
          <w:rFonts w:asciiTheme="minorHAnsi" w:hAnsiTheme="minorHAnsi" w:cstheme="minorHAnsi"/>
          <w:lang w:val="en-GB"/>
        </w:rPr>
        <w:t xml:space="preserve"> frequency bands </w:t>
      </w:r>
      <w:r w:rsidR="003E123A">
        <w:rPr>
          <w:rFonts w:asciiTheme="minorHAnsi" w:hAnsiTheme="minorHAnsi" w:cstheme="minorHAnsi"/>
          <w:lang w:val="en-GB"/>
        </w:rPr>
        <w:t xml:space="preserve">from the first phase/auction </w:t>
      </w:r>
      <w:r w:rsidRPr="00577BAA">
        <w:rPr>
          <w:rFonts w:asciiTheme="minorHAnsi" w:hAnsiTheme="minorHAnsi" w:cstheme="minorHAnsi"/>
          <w:lang w:val="en-GB"/>
        </w:rPr>
        <w:t>and its results with detailed explanation at the location of contracting authority and if needed to</w:t>
      </w:r>
      <w:r>
        <w:rPr>
          <w:rFonts w:asciiTheme="minorHAnsi" w:hAnsiTheme="minorHAnsi" w:cstheme="minorHAnsi"/>
          <w:lang w:val="en-GB"/>
        </w:rPr>
        <w:t xml:space="preserve"> </w:t>
      </w:r>
      <w:r w:rsidR="00B83A3C">
        <w:rPr>
          <w:rFonts w:asciiTheme="minorHAnsi" w:hAnsiTheme="minorHAnsi" w:cstheme="minorHAnsi"/>
          <w:lang w:val="en-GB"/>
        </w:rPr>
        <w:t xml:space="preserve">attend </w:t>
      </w:r>
      <w:r>
        <w:rPr>
          <w:rFonts w:asciiTheme="minorHAnsi" w:hAnsiTheme="minorHAnsi" w:cstheme="minorHAnsi"/>
          <w:lang w:val="en-GB"/>
        </w:rPr>
        <w:t>an</w:t>
      </w:r>
      <w:r w:rsidRPr="00577BAA">
        <w:rPr>
          <w:rFonts w:asciiTheme="minorHAnsi" w:hAnsiTheme="minorHAnsi" w:cstheme="minorHAnsi"/>
          <w:lang w:val="en-GB"/>
        </w:rPr>
        <w:t xml:space="preserve"> additional two-day </w:t>
      </w:r>
      <w:r w:rsidR="003E123A">
        <w:rPr>
          <w:rFonts w:asciiTheme="minorHAnsi" w:hAnsiTheme="minorHAnsi" w:cstheme="minorHAnsi"/>
          <w:lang w:val="en-GB"/>
        </w:rPr>
        <w:t xml:space="preserve">consultancy </w:t>
      </w:r>
      <w:r w:rsidRPr="00577BAA">
        <w:rPr>
          <w:rFonts w:asciiTheme="minorHAnsi" w:hAnsiTheme="minorHAnsi" w:cstheme="minorHAnsi"/>
          <w:lang w:val="en-GB"/>
        </w:rPr>
        <w:t>meeting in Slovenia</w:t>
      </w:r>
      <w:r>
        <w:rPr>
          <w:rFonts w:asciiTheme="minorHAnsi" w:hAnsiTheme="minorHAnsi" w:cstheme="minorHAnsi"/>
          <w:lang w:val="en-GB"/>
        </w:rPr>
        <w:t xml:space="preserve"> </w:t>
      </w:r>
      <w:r w:rsidRPr="00577BAA">
        <w:rPr>
          <w:rFonts w:asciiTheme="minorHAnsi" w:hAnsiTheme="minorHAnsi" w:cstheme="minorHAnsi"/>
          <w:lang w:val="en-GB"/>
        </w:rPr>
        <w:t xml:space="preserve">(one meeting must be included in set price under item No. </w:t>
      </w:r>
      <w:r w:rsidR="00B83A3C">
        <w:rPr>
          <w:rFonts w:asciiTheme="minorHAnsi" w:hAnsiTheme="minorHAnsi" w:cstheme="minorHAnsi"/>
          <w:lang w:val="en-GB"/>
        </w:rPr>
        <w:t>4</w:t>
      </w:r>
      <w:r w:rsidRPr="00577BAA">
        <w:rPr>
          <w:rFonts w:asciiTheme="minorHAnsi" w:hAnsiTheme="minorHAnsi" w:cstheme="minorHAnsi"/>
          <w:lang w:val="en-GB"/>
        </w:rPr>
        <w:t xml:space="preserve"> in pro-forma invoice and additional meeting under item No. </w:t>
      </w:r>
      <w:r w:rsidR="00B83A3C">
        <w:rPr>
          <w:rFonts w:asciiTheme="minorHAnsi" w:hAnsiTheme="minorHAnsi" w:cstheme="minorHAnsi"/>
          <w:lang w:val="en-GB"/>
        </w:rPr>
        <w:t>5</w:t>
      </w:r>
      <w:r w:rsidRPr="00577BAA">
        <w:rPr>
          <w:rFonts w:asciiTheme="minorHAnsi" w:hAnsiTheme="minorHAnsi" w:cstheme="minorHAnsi"/>
          <w:lang w:val="en-GB"/>
        </w:rPr>
        <w:t xml:space="preserve"> in pro-forma invoice);</w:t>
      </w:r>
    </w:p>
    <w:p w14:paraId="039ECBFE" w14:textId="27A69B5E" w:rsidR="00B83A3C" w:rsidRPr="00577BAA" w:rsidRDefault="00B83A3C" w:rsidP="00B83A3C">
      <w:pPr>
        <w:pStyle w:val="Oznaenseznam2"/>
        <w:keepLines w:val="0"/>
        <w:numPr>
          <w:ilvl w:val="0"/>
          <w:numId w:val="30"/>
        </w:numPr>
        <w:tabs>
          <w:tab w:val="clear" w:pos="1276"/>
        </w:tabs>
        <w:spacing w:line="269" w:lineRule="auto"/>
        <w:jc w:val="both"/>
        <w:rPr>
          <w:rFonts w:asciiTheme="minorHAnsi" w:hAnsiTheme="minorHAnsi" w:cstheme="minorHAnsi"/>
          <w:lang w:val="en-GB"/>
        </w:rPr>
      </w:pPr>
      <w:r w:rsidRPr="00577BAA">
        <w:rPr>
          <w:rFonts w:asciiTheme="minorHAnsi" w:hAnsiTheme="minorHAnsi" w:cstheme="minorHAnsi"/>
          <w:lang w:val="en-GB"/>
        </w:rPr>
        <w:t xml:space="preserve">Within 30 days of the publication of the final draft of the tender documentation, the </w:t>
      </w:r>
      <w:r>
        <w:rPr>
          <w:rFonts w:asciiTheme="minorHAnsi" w:hAnsiTheme="minorHAnsi" w:cstheme="minorHAnsi"/>
          <w:lang w:val="en-GB"/>
        </w:rPr>
        <w:t>tenderer</w:t>
      </w:r>
      <w:r w:rsidRPr="00577BAA">
        <w:rPr>
          <w:rFonts w:asciiTheme="minorHAnsi" w:hAnsiTheme="minorHAnsi" w:cstheme="minorHAnsi"/>
          <w:lang w:val="en-GB"/>
        </w:rPr>
        <w:t xml:space="preserve"> must revise and finalize the</w:t>
      </w:r>
      <w:r w:rsidR="003E123A">
        <w:rPr>
          <w:rFonts w:asciiTheme="minorHAnsi" w:hAnsiTheme="minorHAnsi" w:cstheme="minorHAnsi"/>
          <w:lang w:val="en-GB"/>
        </w:rPr>
        <w:t xml:space="preserve"> expert</w:t>
      </w:r>
      <w:r w:rsidRPr="00577BAA">
        <w:rPr>
          <w:rFonts w:asciiTheme="minorHAnsi" w:hAnsiTheme="minorHAnsi" w:cstheme="minorHAnsi"/>
          <w:lang w:val="en-GB"/>
        </w:rPr>
        <w:t xml:space="preserve"> study for </w:t>
      </w:r>
      <w:r>
        <w:rPr>
          <w:rFonts w:asciiTheme="minorHAnsi" w:hAnsiTheme="minorHAnsi" w:cstheme="minorHAnsi"/>
          <w:lang w:val="en-GB"/>
        </w:rPr>
        <w:t>6 GHz</w:t>
      </w:r>
      <w:r w:rsidRPr="00577BAA">
        <w:rPr>
          <w:rFonts w:asciiTheme="minorHAnsi" w:hAnsiTheme="minorHAnsi" w:cstheme="minorHAnsi"/>
          <w:lang w:val="en-GB"/>
        </w:rPr>
        <w:t xml:space="preserve"> band</w:t>
      </w:r>
      <w:r w:rsidR="001C33A4">
        <w:rPr>
          <w:rFonts w:asciiTheme="minorHAnsi" w:hAnsiTheme="minorHAnsi" w:cstheme="minorHAnsi"/>
          <w:lang w:val="en-GB"/>
        </w:rPr>
        <w:t xml:space="preserve">, </w:t>
      </w:r>
      <w:r w:rsidR="001C33A4">
        <w:rPr>
          <w:lang w:val="en-GB"/>
        </w:rPr>
        <w:t>4 GHz</w:t>
      </w:r>
      <w:r w:rsidR="001C33A4" w:rsidRPr="008F6141">
        <w:rPr>
          <w:lang w:val="en-GB"/>
        </w:rPr>
        <w:t xml:space="preserve"> </w:t>
      </w:r>
      <w:r w:rsidR="001C33A4">
        <w:rPr>
          <w:lang w:val="en-GB"/>
        </w:rPr>
        <w:t>band</w:t>
      </w:r>
      <w:r>
        <w:rPr>
          <w:rFonts w:asciiTheme="minorHAnsi" w:hAnsiTheme="minorHAnsi" w:cstheme="minorHAnsi"/>
          <w:lang w:val="en-GB"/>
        </w:rPr>
        <w:t xml:space="preserve"> and possible other </w:t>
      </w:r>
      <w:r w:rsidR="003E123A">
        <w:rPr>
          <w:rFonts w:asciiTheme="minorHAnsi" w:hAnsiTheme="minorHAnsi" w:cstheme="minorHAnsi"/>
          <w:lang w:val="en-GB"/>
        </w:rPr>
        <w:t xml:space="preserve">unallocated </w:t>
      </w:r>
      <w:r>
        <w:rPr>
          <w:rFonts w:asciiTheme="minorHAnsi" w:hAnsiTheme="minorHAnsi" w:cstheme="minorHAnsi"/>
          <w:lang w:val="en-GB"/>
        </w:rPr>
        <w:t>bands</w:t>
      </w:r>
      <w:r w:rsidR="003E123A">
        <w:rPr>
          <w:rFonts w:asciiTheme="minorHAnsi" w:hAnsiTheme="minorHAnsi" w:cstheme="minorHAnsi"/>
          <w:lang w:val="en-GB"/>
        </w:rPr>
        <w:t xml:space="preserve"> from first phase/auction</w:t>
      </w:r>
      <w:r w:rsidRPr="00577BAA">
        <w:rPr>
          <w:rFonts w:asciiTheme="minorHAnsi" w:hAnsiTheme="minorHAnsi" w:cstheme="minorHAnsi"/>
          <w:lang w:val="en-GB"/>
        </w:rPr>
        <w:t>.</w:t>
      </w:r>
    </w:p>
    <w:p w14:paraId="7EB512CA" w14:textId="467B0DD5" w:rsidR="00B83A3C" w:rsidRPr="00B83A3C" w:rsidRDefault="00B83A3C" w:rsidP="00B83A3C">
      <w:pPr>
        <w:pStyle w:val="Oznaenseznam2"/>
        <w:keepLines w:val="0"/>
        <w:numPr>
          <w:ilvl w:val="0"/>
          <w:numId w:val="30"/>
        </w:numPr>
        <w:tabs>
          <w:tab w:val="clear" w:pos="1276"/>
        </w:tabs>
        <w:spacing w:line="269" w:lineRule="auto"/>
        <w:jc w:val="both"/>
        <w:rPr>
          <w:rFonts w:asciiTheme="minorHAnsi" w:hAnsiTheme="minorHAnsi" w:cstheme="minorHAnsi"/>
          <w:lang w:val="en-GB"/>
        </w:rPr>
      </w:pPr>
      <w:r w:rsidRPr="005F2A8A">
        <w:rPr>
          <w:rFonts w:asciiTheme="minorHAnsi" w:hAnsiTheme="minorHAnsi" w:cstheme="minorHAnsi"/>
          <w:lang w:val="en-GB"/>
        </w:rPr>
        <w:t xml:space="preserve">To modify the </w:t>
      </w:r>
      <w:r w:rsidR="003E123A">
        <w:rPr>
          <w:rFonts w:asciiTheme="minorHAnsi" w:hAnsiTheme="minorHAnsi" w:cstheme="minorHAnsi"/>
          <w:lang w:val="en-GB"/>
        </w:rPr>
        <w:t xml:space="preserve">expert </w:t>
      </w:r>
      <w:r w:rsidRPr="005F2A8A">
        <w:rPr>
          <w:rFonts w:asciiTheme="minorHAnsi" w:hAnsiTheme="minorHAnsi" w:cstheme="minorHAnsi"/>
          <w:lang w:val="en-GB"/>
        </w:rPr>
        <w:t xml:space="preserve">study optionally </w:t>
      </w:r>
      <w:r>
        <w:rPr>
          <w:rFonts w:asciiTheme="minorHAnsi" w:hAnsiTheme="minorHAnsi" w:cstheme="minorHAnsi"/>
          <w:lang w:val="en-GB"/>
        </w:rPr>
        <w:t xml:space="preserve">(after adoption of the study under point 5) </w:t>
      </w:r>
      <w:r w:rsidRPr="005F2A8A">
        <w:rPr>
          <w:rFonts w:asciiTheme="minorHAnsi" w:hAnsiTheme="minorHAnsi" w:cstheme="minorHAnsi"/>
          <w:lang w:val="en-GB"/>
        </w:rPr>
        <w:t>and to provide consulting services regarding the study and its results, on the request of con</w:t>
      </w:r>
      <w:r>
        <w:rPr>
          <w:rFonts w:asciiTheme="minorHAnsi" w:hAnsiTheme="minorHAnsi" w:cstheme="minorHAnsi"/>
          <w:lang w:val="en-GB"/>
        </w:rPr>
        <w:t>t</w:t>
      </w:r>
      <w:r w:rsidRPr="005F2A8A">
        <w:rPr>
          <w:rFonts w:asciiTheme="minorHAnsi" w:hAnsiTheme="minorHAnsi" w:cstheme="minorHAnsi"/>
          <w:lang w:val="en-GB"/>
        </w:rPr>
        <w:t>racting authority</w:t>
      </w:r>
      <w:r>
        <w:rPr>
          <w:rFonts w:asciiTheme="minorHAnsi" w:hAnsiTheme="minorHAnsi" w:cstheme="minorHAnsi"/>
          <w:b/>
          <w:lang w:val="en-GB"/>
        </w:rPr>
        <w:t xml:space="preserve"> </w:t>
      </w:r>
      <w:r w:rsidR="000F2E17">
        <w:rPr>
          <w:rFonts w:asciiTheme="minorHAnsi" w:hAnsiTheme="minorHAnsi" w:cstheme="minorHAnsi"/>
          <w:lang w:val="en-GB"/>
        </w:rPr>
        <w:t xml:space="preserve">and shall be charged on the </w:t>
      </w:r>
      <w:r w:rsidR="000F2E17" w:rsidRPr="00C075AD">
        <w:rPr>
          <w:rFonts w:asciiTheme="minorHAnsi" w:hAnsiTheme="minorHAnsi" w:cstheme="minorHAnsi"/>
          <w:lang w:val="en-GB"/>
        </w:rPr>
        <w:t xml:space="preserve">basis of the hourly consultancy rate </w:t>
      </w:r>
      <w:proofErr w:type="gramStart"/>
      <w:r w:rsidR="000F2E17" w:rsidRPr="00C075AD">
        <w:rPr>
          <w:rFonts w:asciiTheme="minorHAnsi" w:hAnsiTheme="minorHAnsi" w:cstheme="minorHAnsi"/>
          <w:lang w:val="en-GB"/>
        </w:rPr>
        <w:t xml:space="preserve">specified </w:t>
      </w:r>
      <w:r>
        <w:rPr>
          <w:rFonts w:asciiTheme="minorHAnsi" w:hAnsiTheme="minorHAnsi" w:cstheme="minorHAnsi"/>
          <w:lang w:val="en-GB"/>
        </w:rPr>
        <w:t xml:space="preserve"> under</w:t>
      </w:r>
      <w:proofErr w:type="gramEnd"/>
      <w:r>
        <w:rPr>
          <w:rFonts w:asciiTheme="minorHAnsi" w:hAnsiTheme="minorHAnsi" w:cstheme="minorHAnsi"/>
          <w:lang w:val="en-GB"/>
        </w:rPr>
        <w:t xml:space="preserve"> item No.6 in pro-forma invoice</w:t>
      </w:r>
      <w:r w:rsidRPr="005F2A8A">
        <w:rPr>
          <w:rFonts w:asciiTheme="minorHAnsi" w:hAnsiTheme="minorHAnsi" w:cstheme="minorHAnsi"/>
          <w:lang w:val="en-GB"/>
        </w:rPr>
        <w:t>.</w:t>
      </w:r>
    </w:p>
    <w:p w14:paraId="77153C75" w14:textId="1604EB5E" w:rsidR="002D2650" w:rsidRPr="00577BAA" w:rsidRDefault="002D2650" w:rsidP="00B83A3C">
      <w:pPr>
        <w:pStyle w:val="Odstavekseznama"/>
        <w:numPr>
          <w:ilvl w:val="0"/>
          <w:numId w:val="30"/>
        </w:numPr>
        <w:spacing w:after="160" w:line="259" w:lineRule="auto"/>
        <w:rPr>
          <w:rFonts w:asciiTheme="minorHAnsi" w:hAnsiTheme="minorHAnsi" w:cstheme="minorHAnsi"/>
          <w:b/>
          <w:lang w:val="en-GB"/>
        </w:rPr>
      </w:pPr>
      <w:r w:rsidRPr="00577BAA">
        <w:rPr>
          <w:rFonts w:asciiTheme="minorHAnsi" w:hAnsiTheme="minorHAnsi" w:cstheme="minorHAnsi"/>
          <w:b/>
          <w:lang w:val="en-GB"/>
        </w:rPr>
        <w:br w:type="page"/>
      </w:r>
    </w:p>
    <w:p w14:paraId="04BD3F5B" w14:textId="79CE8781" w:rsidR="002D2650" w:rsidRPr="005F2A8A" w:rsidRDefault="00D71E0C" w:rsidP="0041071D">
      <w:pPr>
        <w:pStyle w:val="Naslov2"/>
        <w:rPr>
          <w:lang w:val="en-GB"/>
        </w:rPr>
      </w:pPr>
      <w:r>
        <w:rPr>
          <w:lang w:val="en-GB"/>
        </w:rPr>
        <w:lastRenderedPageBreak/>
        <w:t>LO</w:t>
      </w:r>
      <w:r w:rsidR="002D2650" w:rsidRPr="005F2A8A">
        <w:rPr>
          <w:lang w:val="en-GB"/>
        </w:rPr>
        <w:t xml:space="preserve">T </w:t>
      </w:r>
      <w:r w:rsidR="00A308C6">
        <w:rPr>
          <w:lang w:val="en-GB"/>
        </w:rPr>
        <w:t>D</w:t>
      </w:r>
      <w:r w:rsidR="002D2650" w:rsidRPr="005F2A8A">
        <w:rPr>
          <w:lang w:val="en-GB"/>
        </w:rPr>
        <w:t xml:space="preserve"> – Testing and verification of the auction software</w:t>
      </w:r>
    </w:p>
    <w:p w14:paraId="6B343A6E" w14:textId="77777777" w:rsidR="002D2650" w:rsidRPr="005F2A8A" w:rsidRDefault="002D2650" w:rsidP="002D2650">
      <w:pPr>
        <w:contextualSpacing/>
        <w:rPr>
          <w:rFonts w:asciiTheme="minorHAnsi" w:hAnsiTheme="minorHAnsi" w:cstheme="minorHAnsi"/>
          <w:lang w:val="en-GB"/>
        </w:rPr>
      </w:pPr>
    </w:p>
    <w:p w14:paraId="4DB28CE4" w14:textId="03316BFC" w:rsidR="002D2650" w:rsidRPr="005F2A8A" w:rsidRDefault="002D2650" w:rsidP="008243F2">
      <w:pPr>
        <w:pStyle w:val="Telobesedila"/>
        <w:rPr>
          <w:lang w:val="en-GB"/>
        </w:rPr>
      </w:pPr>
      <w:r w:rsidRPr="005F2A8A">
        <w:rPr>
          <w:lang w:val="en-GB"/>
        </w:rPr>
        <w:t xml:space="preserve">The subject of this </w:t>
      </w:r>
      <w:r w:rsidR="00D71E0C">
        <w:rPr>
          <w:lang w:val="en-GB"/>
        </w:rPr>
        <w:t>lo</w:t>
      </w:r>
      <w:r w:rsidRPr="005F2A8A">
        <w:rPr>
          <w:lang w:val="en-GB"/>
        </w:rPr>
        <w:t xml:space="preserve">t is independent testing and verification of the Electronic Auction System (EAS) for holding the auction of the </w:t>
      </w:r>
      <w:r w:rsidR="0041071D" w:rsidRPr="0041071D">
        <w:rPr>
          <w:lang w:val="en-GB"/>
        </w:rPr>
        <w:t>800 MHz, 900 MHz, 1800 MHz, 2600 MHz</w:t>
      </w:r>
      <w:r w:rsidRPr="005F2A8A">
        <w:rPr>
          <w:lang w:val="en-GB"/>
        </w:rPr>
        <w:t xml:space="preserve"> radio frequency bands</w:t>
      </w:r>
      <w:r w:rsidR="0041071D" w:rsidRPr="0041071D">
        <w:t xml:space="preserve"> </w:t>
      </w:r>
      <w:r w:rsidR="0041071D" w:rsidRPr="0041071D">
        <w:rPr>
          <w:lang w:val="en-GB"/>
        </w:rPr>
        <w:t xml:space="preserve">and possible other </w:t>
      </w:r>
      <w:r w:rsidR="00A62A15">
        <w:rPr>
          <w:lang w:val="en-GB"/>
        </w:rPr>
        <w:t xml:space="preserve">frequency </w:t>
      </w:r>
      <w:r w:rsidR="0041071D" w:rsidRPr="0041071D">
        <w:rPr>
          <w:lang w:val="en-GB"/>
        </w:rPr>
        <w:t>bands (for example 410 MHz, 26 GHz, 40 GHz)</w:t>
      </w:r>
      <w:r w:rsidR="001659E1">
        <w:rPr>
          <w:lang w:val="en-GB"/>
        </w:rPr>
        <w:t xml:space="preserve"> in years 2027</w:t>
      </w:r>
      <w:r w:rsidR="003E123A">
        <w:rPr>
          <w:lang w:val="en-GB"/>
        </w:rPr>
        <w:t xml:space="preserve"> </w:t>
      </w:r>
      <w:r w:rsidR="001C33A4">
        <w:rPr>
          <w:lang w:val="en-GB"/>
        </w:rPr>
        <w:t>and</w:t>
      </w:r>
      <w:r w:rsidR="003E123A">
        <w:rPr>
          <w:lang w:val="en-GB"/>
        </w:rPr>
        <w:t xml:space="preserve"> </w:t>
      </w:r>
      <w:r w:rsidR="001659E1">
        <w:rPr>
          <w:lang w:val="en-GB"/>
        </w:rPr>
        <w:t xml:space="preserve">2028 and </w:t>
      </w:r>
      <w:r w:rsidR="001659E1" w:rsidRPr="001659E1">
        <w:rPr>
          <w:lang w:val="en-GB"/>
        </w:rPr>
        <w:t xml:space="preserve">for </w:t>
      </w:r>
      <w:r w:rsidR="00FD53A1">
        <w:rPr>
          <w:lang w:val="en-GB"/>
        </w:rPr>
        <w:t xml:space="preserve">holding the auction for </w:t>
      </w:r>
      <w:r w:rsidR="001659E1" w:rsidRPr="001659E1">
        <w:rPr>
          <w:lang w:val="en-GB"/>
        </w:rPr>
        <w:t>6 GHz band</w:t>
      </w:r>
      <w:r w:rsidR="001C33A4">
        <w:rPr>
          <w:lang w:val="en-GB"/>
        </w:rPr>
        <w:t>, 4 GHz</w:t>
      </w:r>
      <w:r w:rsidR="001C33A4" w:rsidRPr="008F6141">
        <w:rPr>
          <w:lang w:val="en-GB"/>
        </w:rPr>
        <w:t xml:space="preserve"> </w:t>
      </w:r>
      <w:r w:rsidR="001C33A4">
        <w:rPr>
          <w:lang w:val="en-GB"/>
        </w:rPr>
        <w:t>band</w:t>
      </w:r>
      <w:r w:rsidR="001659E1" w:rsidRPr="001659E1">
        <w:rPr>
          <w:lang w:val="en-GB"/>
        </w:rPr>
        <w:t xml:space="preserve"> </w:t>
      </w:r>
      <w:r w:rsidR="001C33A4">
        <w:rPr>
          <w:lang w:val="en-GB"/>
        </w:rPr>
        <w:t>and</w:t>
      </w:r>
      <w:r w:rsidR="001659E1" w:rsidRPr="001659E1">
        <w:rPr>
          <w:lang w:val="en-GB"/>
        </w:rPr>
        <w:t xml:space="preserve"> other aforementioned unassigned frequency bands in year</w:t>
      </w:r>
      <w:r w:rsidR="003E123A">
        <w:rPr>
          <w:lang w:val="en-GB"/>
        </w:rPr>
        <w:t>s</w:t>
      </w:r>
      <w:r w:rsidR="001659E1" w:rsidRPr="001659E1">
        <w:rPr>
          <w:lang w:val="en-GB"/>
        </w:rPr>
        <w:t xml:space="preserve"> 2028</w:t>
      </w:r>
      <w:r w:rsidR="003E123A">
        <w:rPr>
          <w:lang w:val="en-GB"/>
        </w:rPr>
        <w:t xml:space="preserve"> </w:t>
      </w:r>
      <w:r w:rsidR="001C33A4">
        <w:rPr>
          <w:lang w:val="en-GB"/>
        </w:rPr>
        <w:t>and</w:t>
      </w:r>
      <w:r w:rsidR="003E123A">
        <w:rPr>
          <w:lang w:val="en-GB"/>
        </w:rPr>
        <w:t xml:space="preserve"> </w:t>
      </w:r>
      <w:r w:rsidR="001659E1" w:rsidRPr="001659E1">
        <w:rPr>
          <w:lang w:val="en-GB"/>
        </w:rPr>
        <w:t>2029.</w:t>
      </w:r>
    </w:p>
    <w:p w14:paraId="55D3D547" w14:textId="77777777" w:rsidR="002D2650" w:rsidRPr="005F2A8A" w:rsidRDefault="002D2650" w:rsidP="002D2650">
      <w:pPr>
        <w:contextualSpacing/>
        <w:rPr>
          <w:rFonts w:asciiTheme="minorHAnsi" w:hAnsiTheme="minorHAnsi" w:cstheme="minorHAnsi"/>
          <w:lang w:val="en-GB"/>
        </w:rPr>
      </w:pPr>
    </w:p>
    <w:p w14:paraId="3AA9E573" w14:textId="1A084970" w:rsidR="002D2650" w:rsidRPr="005F2A8A" w:rsidRDefault="002D2650" w:rsidP="002D2650">
      <w:pPr>
        <w:contextualSpacing/>
        <w:rPr>
          <w:rFonts w:asciiTheme="minorHAnsi" w:hAnsiTheme="minorHAnsi" w:cstheme="minorHAnsi"/>
          <w:lang w:val="en-GB"/>
        </w:rPr>
      </w:pPr>
      <w:r w:rsidRPr="005F2A8A">
        <w:rPr>
          <w:rFonts w:asciiTheme="minorHAnsi" w:hAnsiTheme="minorHAnsi" w:cstheme="minorHAnsi"/>
          <w:lang w:val="en-GB"/>
        </w:rPr>
        <w:t xml:space="preserve">The subject of this </w:t>
      </w:r>
      <w:r w:rsidR="00D71E0C">
        <w:rPr>
          <w:rFonts w:asciiTheme="minorHAnsi" w:hAnsiTheme="minorHAnsi" w:cstheme="minorHAnsi"/>
          <w:lang w:val="en-GB"/>
        </w:rPr>
        <w:t>lo</w:t>
      </w:r>
      <w:r w:rsidRPr="005F2A8A">
        <w:rPr>
          <w:rFonts w:asciiTheme="minorHAnsi" w:hAnsiTheme="minorHAnsi" w:cstheme="minorHAnsi"/>
          <w:lang w:val="en-GB"/>
        </w:rPr>
        <w:t>t comprises:</w:t>
      </w:r>
    </w:p>
    <w:p w14:paraId="22D452C2" w14:textId="0FF1F977" w:rsidR="002D2650" w:rsidRDefault="002D2650" w:rsidP="002D2650">
      <w:pPr>
        <w:contextualSpacing/>
        <w:rPr>
          <w:rFonts w:asciiTheme="minorHAnsi" w:hAnsiTheme="minorHAnsi" w:cstheme="minorHAnsi"/>
          <w:lang w:val="en-GB"/>
        </w:rPr>
      </w:pPr>
    </w:p>
    <w:p w14:paraId="50FBF337" w14:textId="4AF60B95" w:rsidR="00A755A1" w:rsidRPr="005F2A8A" w:rsidRDefault="00A755A1" w:rsidP="002D2650">
      <w:pPr>
        <w:contextualSpacing/>
        <w:rPr>
          <w:rFonts w:asciiTheme="minorHAnsi" w:hAnsiTheme="minorHAnsi" w:cstheme="minorHAnsi"/>
          <w:lang w:val="en-GB"/>
        </w:rPr>
      </w:pPr>
      <w:r w:rsidRPr="0026699F">
        <w:rPr>
          <w:rFonts w:asciiTheme="minorHAnsi" w:hAnsiTheme="minorHAnsi" w:cstheme="minorHAnsi"/>
          <w:b/>
          <w:lang w:val="en-GB"/>
        </w:rPr>
        <w:t>Phase</w:t>
      </w:r>
      <w:r w:rsidR="00FD53A1" w:rsidRPr="0026699F">
        <w:rPr>
          <w:rFonts w:asciiTheme="minorHAnsi" w:hAnsiTheme="minorHAnsi" w:cstheme="minorHAnsi"/>
          <w:b/>
          <w:lang w:val="en-GB"/>
        </w:rPr>
        <w:t>/auction</w:t>
      </w:r>
      <w:r w:rsidRPr="0026699F">
        <w:rPr>
          <w:rFonts w:asciiTheme="minorHAnsi" w:hAnsiTheme="minorHAnsi" w:cstheme="minorHAnsi"/>
          <w:b/>
          <w:lang w:val="en-GB"/>
        </w:rPr>
        <w:t xml:space="preserve"> 1</w:t>
      </w:r>
      <w:r>
        <w:rPr>
          <w:rFonts w:asciiTheme="minorHAnsi" w:hAnsiTheme="minorHAnsi" w:cstheme="minorHAnsi"/>
          <w:lang w:val="en-GB"/>
        </w:rPr>
        <w:t xml:space="preserve"> in year 2028 according to timeline of </w:t>
      </w:r>
      <w:r w:rsidR="00D71E0C">
        <w:rPr>
          <w:rFonts w:asciiTheme="minorHAnsi" w:hAnsiTheme="minorHAnsi" w:cstheme="minorHAnsi"/>
          <w:lang w:val="en-GB"/>
        </w:rPr>
        <w:t>lo</w:t>
      </w:r>
      <w:r>
        <w:rPr>
          <w:rFonts w:asciiTheme="minorHAnsi" w:hAnsiTheme="minorHAnsi" w:cstheme="minorHAnsi"/>
          <w:lang w:val="en-GB"/>
        </w:rPr>
        <w:t>t A:</w:t>
      </w:r>
    </w:p>
    <w:p w14:paraId="4677981F" w14:textId="473C5A2F" w:rsidR="002D2650" w:rsidRPr="005F2A8A" w:rsidRDefault="002D2650" w:rsidP="00A755A1">
      <w:pPr>
        <w:numPr>
          <w:ilvl w:val="0"/>
          <w:numId w:val="29"/>
        </w:numPr>
        <w:contextualSpacing/>
        <w:jc w:val="both"/>
        <w:rPr>
          <w:rFonts w:asciiTheme="minorHAnsi" w:eastAsiaTheme="majorEastAsia" w:hAnsiTheme="minorHAnsi" w:cstheme="minorHAnsi"/>
          <w:iCs/>
          <w:color w:val="272727" w:themeColor="text1" w:themeTint="D8"/>
          <w:lang w:val="en-GB"/>
        </w:rPr>
      </w:pPr>
      <w:r w:rsidRPr="005F2A8A">
        <w:rPr>
          <w:rFonts w:asciiTheme="minorHAnsi" w:eastAsiaTheme="majorEastAsia" w:hAnsiTheme="minorHAnsi" w:cstheme="minorHAnsi"/>
          <w:iCs/>
          <w:color w:val="272727" w:themeColor="text1" w:themeTint="D8"/>
          <w:lang w:val="en-GB"/>
        </w:rPr>
        <w:t>testing and verification of algorithms of the EAS with regard to the auction rules</w:t>
      </w:r>
      <w:r w:rsidR="0041071D">
        <w:rPr>
          <w:rFonts w:asciiTheme="minorHAnsi" w:eastAsiaTheme="majorEastAsia" w:hAnsiTheme="minorHAnsi" w:cstheme="minorHAnsi"/>
          <w:iCs/>
          <w:color w:val="272727" w:themeColor="text1" w:themeTint="D8"/>
          <w:lang w:val="en-GB"/>
        </w:rPr>
        <w:t xml:space="preserve"> </w:t>
      </w:r>
      <w:r w:rsidR="00A755A1" w:rsidRPr="00A755A1">
        <w:rPr>
          <w:rFonts w:asciiTheme="minorHAnsi" w:eastAsiaTheme="majorEastAsia" w:hAnsiTheme="minorHAnsi" w:cstheme="minorHAnsi"/>
          <w:iCs/>
          <w:color w:val="272727" w:themeColor="text1" w:themeTint="D8"/>
          <w:lang w:val="en-GB"/>
        </w:rPr>
        <w:t xml:space="preserve">for a public tender with a public auction for the allocation of radio frequencies in the 800 MHz, 900 MHz, 1800 MHz, and 2600 MHz radio frequency bands and </w:t>
      </w:r>
      <w:r w:rsidR="00A755A1">
        <w:rPr>
          <w:rFonts w:asciiTheme="minorHAnsi" w:eastAsiaTheme="majorEastAsia" w:hAnsiTheme="minorHAnsi" w:cstheme="minorHAnsi"/>
          <w:iCs/>
          <w:color w:val="272727" w:themeColor="text1" w:themeTint="D8"/>
          <w:lang w:val="en-GB"/>
        </w:rPr>
        <w:t xml:space="preserve">possible </w:t>
      </w:r>
      <w:r w:rsidR="00A755A1" w:rsidRPr="00A755A1">
        <w:rPr>
          <w:rFonts w:asciiTheme="minorHAnsi" w:eastAsiaTheme="majorEastAsia" w:hAnsiTheme="minorHAnsi" w:cstheme="minorHAnsi"/>
          <w:iCs/>
          <w:color w:val="272727" w:themeColor="text1" w:themeTint="D8"/>
          <w:lang w:val="en-GB"/>
        </w:rPr>
        <w:t xml:space="preserve">other bands </w:t>
      </w:r>
      <w:r w:rsidR="0041071D">
        <w:rPr>
          <w:rFonts w:asciiTheme="minorHAnsi" w:eastAsiaTheme="majorEastAsia" w:hAnsiTheme="minorHAnsi" w:cstheme="minorHAnsi"/>
          <w:iCs/>
          <w:color w:val="272727" w:themeColor="text1" w:themeTint="D8"/>
          <w:lang w:val="en-GB"/>
        </w:rPr>
        <w:t>and preparation of the report of the testing</w:t>
      </w:r>
      <w:r w:rsidRPr="005F2A8A">
        <w:rPr>
          <w:rFonts w:asciiTheme="minorHAnsi" w:eastAsiaTheme="majorEastAsia" w:hAnsiTheme="minorHAnsi" w:cstheme="minorHAnsi"/>
          <w:iCs/>
          <w:color w:val="272727" w:themeColor="text1" w:themeTint="D8"/>
          <w:lang w:val="en-GB"/>
        </w:rPr>
        <w:t>;</w:t>
      </w:r>
    </w:p>
    <w:p w14:paraId="7513A737" w14:textId="0325F97A" w:rsidR="002D2650" w:rsidRDefault="00926439" w:rsidP="00A755A1">
      <w:pPr>
        <w:numPr>
          <w:ilvl w:val="0"/>
          <w:numId w:val="29"/>
        </w:numPr>
        <w:contextualSpacing/>
        <w:jc w:val="both"/>
        <w:rPr>
          <w:rFonts w:asciiTheme="minorHAnsi" w:eastAsiaTheme="majorEastAsia" w:hAnsiTheme="minorHAnsi" w:cstheme="minorHAnsi"/>
          <w:iCs/>
          <w:color w:val="272727" w:themeColor="text1" w:themeTint="D8"/>
          <w:lang w:val="en-GB"/>
        </w:rPr>
      </w:pPr>
      <w:r w:rsidRPr="00926439">
        <w:rPr>
          <w:rFonts w:asciiTheme="minorHAnsi" w:eastAsiaTheme="majorEastAsia" w:hAnsiTheme="minorHAnsi" w:cstheme="minorHAnsi"/>
          <w:iCs/>
          <w:color w:val="272727" w:themeColor="text1" w:themeTint="D8"/>
          <w:lang w:val="en-GB"/>
        </w:rPr>
        <w:t xml:space="preserve">additional consultancy, if required by the </w:t>
      </w:r>
      <w:r w:rsidR="00B86372">
        <w:rPr>
          <w:rFonts w:asciiTheme="minorHAnsi" w:eastAsiaTheme="majorEastAsia" w:hAnsiTheme="minorHAnsi" w:cstheme="minorHAnsi"/>
          <w:iCs/>
          <w:color w:val="272727" w:themeColor="text1" w:themeTint="D8"/>
          <w:lang w:val="en-GB"/>
        </w:rPr>
        <w:t>c</w:t>
      </w:r>
      <w:r w:rsidRPr="00926439">
        <w:rPr>
          <w:rFonts w:asciiTheme="minorHAnsi" w:eastAsiaTheme="majorEastAsia" w:hAnsiTheme="minorHAnsi" w:cstheme="minorHAnsi"/>
          <w:iCs/>
          <w:color w:val="272727" w:themeColor="text1" w:themeTint="D8"/>
          <w:lang w:val="en-GB"/>
        </w:rPr>
        <w:t xml:space="preserve">ontracting </w:t>
      </w:r>
      <w:r w:rsidR="00B86372">
        <w:rPr>
          <w:rFonts w:asciiTheme="minorHAnsi" w:eastAsiaTheme="majorEastAsia" w:hAnsiTheme="minorHAnsi" w:cstheme="minorHAnsi"/>
          <w:iCs/>
          <w:color w:val="272727" w:themeColor="text1" w:themeTint="D8"/>
          <w:lang w:val="en-GB"/>
        </w:rPr>
        <w:t>a</w:t>
      </w:r>
      <w:r w:rsidRPr="00926439">
        <w:rPr>
          <w:rFonts w:asciiTheme="minorHAnsi" w:eastAsiaTheme="majorEastAsia" w:hAnsiTheme="minorHAnsi" w:cstheme="minorHAnsi"/>
          <w:iCs/>
          <w:color w:val="272727" w:themeColor="text1" w:themeTint="D8"/>
          <w:lang w:val="en-GB"/>
        </w:rPr>
        <w:t xml:space="preserve">uthority, in accordance with the unit prices specified in the </w:t>
      </w:r>
      <w:r w:rsidR="00B86372">
        <w:rPr>
          <w:rFonts w:asciiTheme="minorHAnsi" w:eastAsiaTheme="majorEastAsia" w:hAnsiTheme="minorHAnsi" w:cstheme="minorHAnsi"/>
          <w:iCs/>
          <w:color w:val="272727" w:themeColor="text1" w:themeTint="D8"/>
          <w:lang w:val="en-GB"/>
        </w:rPr>
        <w:t>pro-forma invoice</w:t>
      </w:r>
      <w:r w:rsidRPr="00926439">
        <w:rPr>
          <w:rFonts w:asciiTheme="minorHAnsi" w:eastAsiaTheme="majorEastAsia" w:hAnsiTheme="minorHAnsi" w:cstheme="minorHAnsi"/>
          <w:iCs/>
          <w:color w:val="272727" w:themeColor="text1" w:themeTint="D8"/>
          <w:lang w:val="en-GB"/>
        </w:rPr>
        <w:t xml:space="preserve"> (Item 2</w:t>
      </w:r>
      <w:proofErr w:type="gramStart"/>
      <w:r w:rsidRPr="00926439">
        <w:rPr>
          <w:rFonts w:asciiTheme="minorHAnsi" w:eastAsiaTheme="majorEastAsia" w:hAnsiTheme="minorHAnsi" w:cstheme="minorHAnsi"/>
          <w:iCs/>
          <w:color w:val="272727" w:themeColor="text1" w:themeTint="D8"/>
          <w:lang w:val="en-GB"/>
        </w:rPr>
        <w:t>);</w:t>
      </w:r>
      <w:r w:rsidR="00A755A1">
        <w:rPr>
          <w:rFonts w:asciiTheme="minorHAnsi" w:eastAsiaTheme="majorEastAsia" w:hAnsiTheme="minorHAnsi" w:cstheme="minorHAnsi"/>
          <w:iCs/>
          <w:color w:val="272727" w:themeColor="text1" w:themeTint="D8"/>
          <w:lang w:val="en-GB"/>
        </w:rPr>
        <w:t>;</w:t>
      </w:r>
      <w:proofErr w:type="gramEnd"/>
    </w:p>
    <w:p w14:paraId="0CC0D891" w14:textId="3E972666" w:rsidR="0041071D" w:rsidRDefault="0041071D" w:rsidP="00A755A1">
      <w:pPr>
        <w:numPr>
          <w:ilvl w:val="0"/>
          <w:numId w:val="29"/>
        </w:numPr>
        <w:contextualSpacing/>
        <w:jc w:val="both"/>
        <w:rPr>
          <w:rFonts w:asciiTheme="minorHAnsi" w:eastAsiaTheme="majorEastAsia" w:hAnsiTheme="minorHAnsi" w:cstheme="minorHAnsi"/>
          <w:iCs/>
          <w:color w:val="272727" w:themeColor="text1" w:themeTint="D8"/>
          <w:lang w:val="en-GB"/>
        </w:rPr>
      </w:pPr>
      <w:r w:rsidRPr="0041071D">
        <w:rPr>
          <w:rFonts w:asciiTheme="minorHAnsi" w:eastAsiaTheme="majorEastAsia" w:hAnsiTheme="minorHAnsi" w:cstheme="minorHAnsi"/>
          <w:iCs/>
          <w:color w:val="272727" w:themeColor="text1" w:themeTint="D8"/>
          <w:lang w:val="en-GB"/>
        </w:rPr>
        <w:t xml:space="preserve">analysis of results </w:t>
      </w:r>
      <w:r w:rsidR="00FD53A1">
        <w:rPr>
          <w:rFonts w:asciiTheme="minorHAnsi" w:eastAsiaTheme="majorEastAsia" w:hAnsiTheme="minorHAnsi" w:cstheme="minorHAnsi"/>
          <w:iCs/>
          <w:color w:val="272727" w:themeColor="text1" w:themeTint="D8"/>
          <w:lang w:val="en-GB"/>
        </w:rPr>
        <w:t>after</w:t>
      </w:r>
      <w:r w:rsidRPr="0041071D">
        <w:rPr>
          <w:rFonts w:asciiTheme="minorHAnsi" w:eastAsiaTheme="majorEastAsia" w:hAnsiTheme="minorHAnsi" w:cstheme="minorHAnsi"/>
          <w:iCs/>
          <w:color w:val="272727" w:themeColor="text1" w:themeTint="D8"/>
          <w:lang w:val="en-GB"/>
        </w:rPr>
        <w:t xml:space="preserve"> the auction and preparation of a</w:t>
      </w:r>
      <w:r w:rsidR="00FD53A1">
        <w:rPr>
          <w:rFonts w:asciiTheme="minorHAnsi" w:eastAsiaTheme="majorEastAsia" w:hAnsiTheme="minorHAnsi" w:cstheme="minorHAnsi"/>
          <w:iCs/>
          <w:color w:val="272727" w:themeColor="text1" w:themeTint="D8"/>
          <w:lang w:val="en-GB"/>
        </w:rPr>
        <w:t xml:space="preserve"> final</w:t>
      </w:r>
      <w:r w:rsidRPr="0041071D">
        <w:rPr>
          <w:rFonts w:asciiTheme="minorHAnsi" w:eastAsiaTheme="majorEastAsia" w:hAnsiTheme="minorHAnsi" w:cstheme="minorHAnsi"/>
          <w:iCs/>
          <w:color w:val="272727" w:themeColor="text1" w:themeTint="D8"/>
          <w:lang w:val="en-GB"/>
        </w:rPr>
        <w:t xml:space="preserve"> report</w:t>
      </w:r>
      <w:r>
        <w:rPr>
          <w:rFonts w:asciiTheme="minorHAnsi" w:eastAsiaTheme="majorEastAsia" w:hAnsiTheme="minorHAnsi" w:cstheme="minorHAnsi"/>
          <w:iCs/>
          <w:color w:val="272727" w:themeColor="text1" w:themeTint="D8"/>
          <w:lang w:val="en-GB"/>
        </w:rPr>
        <w:t>.</w:t>
      </w:r>
    </w:p>
    <w:p w14:paraId="3233E066" w14:textId="0B34660D" w:rsidR="00A755A1" w:rsidRDefault="00A755A1" w:rsidP="00A755A1">
      <w:pPr>
        <w:contextualSpacing/>
        <w:jc w:val="both"/>
        <w:rPr>
          <w:rFonts w:asciiTheme="minorHAnsi" w:eastAsiaTheme="majorEastAsia" w:hAnsiTheme="minorHAnsi" w:cstheme="minorHAnsi"/>
          <w:iCs/>
          <w:color w:val="272727" w:themeColor="text1" w:themeTint="D8"/>
          <w:lang w:val="en-GB"/>
        </w:rPr>
      </w:pPr>
    </w:p>
    <w:p w14:paraId="743BAEA7" w14:textId="62E06555" w:rsidR="00A755A1" w:rsidRDefault="00A755A1" w:rsidP="00A755A1">
      <w:pPr>
        <w:contextualSpacing/>
        <w:jc w:val="both"/>
        <w:rPr>
          <w:rFonts w:asciiTheme="minorHAnsi" w:eastAsiaTheme="majorEastAsia" w:hAnsiTheme="minorHAnsi" w:cstheme="minorHAnsi"/>
          <w:iCs/>
          <w:color w:val="272727" w:themeColor="text1" w:themeTint="D8"/>
          <w:lang w:val="en-GB"/>
        </w:rPr>
      </w:pPr>
      <w:r w:rsidRPr="0026699F">
        <w:rPr>
          <w:rFonts w:asciiTheme="minorHAnsi" w:eastAsiaTheme="majorEastAsia" w:hAnsiTheme="minorHAnsi" w:cstheme="minorHAnsi"/>
          <w:b/>
          <w:iCs/>
          <w:color w:val="272727" w:themeColor="text1" w:themeTint="D8"/>
          <w:lang w:val="en-GB"/>
        </w:rPr>
        <w:t>Phase</w:t>
      </w:r>
      <w:r w:rsidR="00FD53A1" w:rsidRPr="0026699F">
        <w:rPr>
          <w:rFonts w:asciiTheme="minorHAnsi" w:eastAsiaTheme="majorEastAsia" w:hAnsiTheme="minorHAnsi" w:cstheme="minorHAnsi"/>
          <w:b/>
          <w:iCs/>
          <w:color w:val="272727" w:themeColor="text1" w:themeTint="D8"/>
          <w:lang w:val="en-GB"/>
        </w:rPr>
        <w:t>/auction</w:t>
      </w:r>
      <w:r w:rsidRPr="0026699F">
        <w:rPr>
          <w:rFonts w:asciiTheme="minorHAnsi" w:eastAsiaTheme="majorEastAsia" w:hAnsiTheme="minorHAnsi" w:cstheme="minorHAnsi"/>
          <w:b/>
          <w:iCs/>
          <w:color w:val="272727" w:themeColor="text1" w:themeTint="D8"/>
          <w:lang w:val="en-GB"/>
        </w:rPr>
        <w:t xml:space="preserve"> 2</w:t>
      </w:r>
      <w:r>
        <w:rPr>
          <w:rFonts w:asciiTheme="minorHAnsi" w:eastAsiaTheme="majorEastAsia" w:hAnsiTheme="minorHAnsi" w:cstheme="minorHAnsi"/>
          <w:iCs/>
          <w:color w:val="272727" w:themeColor="text1" w:themeTint="D8"/>
          <w:lang w:val="en-GB"/>
        </w:rPr>
        <w:t xml:space="preserve"> in year 2029 according to timeline in </w:t>
      </w:r>
      <w:r w:rsidR="00D71E0C">
        <w:rPr>
          <w:rFonts w:asciiTheme="minorHAnsi" w:eastAsiaTheme="majorEastAsia" w:hAnsiTheme="minorHAnsi" w:cstheme="minorHAnsi"/>
          <w:iCs/>
          <w:color w:val="272727" w:themeColor="text1" w:themeTint="D8"/>
          <w:lang w:val="en-GB"/>
        </w:rPr>
        <w:t>lo</w:t>
      </w:r>
      <w:r>
        <w:rPr>
          <w:rFonts w:asciiTheme="minorHAnsi" w:eastAsiaTheme="majorEastAsia" w:hAnsiTheme="minorHAnsi" w:cstheme="minorHAnsi"/>
          <w:iCs/>
          <w:color w:val="272727" w:themeColor="text1" w:themeTint="D8"/>
          <w:lang w:val="en-GB"/>
        </w:rPr>
        <w:t>t A:</w:t>
      </w:r>
    </w:p>
    <w:p w14:paraId="1F908E34" w14:textId="19A5E68B" w:rsidR="00A755A1" w:rsidRPr="005F2A8A" w:rsidRDefault="00A755A1" w:rsidP="00A755A1">
      <w:pPr>
        <w:numPr>
          <w:ilvl w:val="0"/>
          <w:numId w:val="29"/>
        </w:numPr>
        <w:contextualSpacing/>
        <w:jc w:val="both"/>
        <w:rPr>
          <w:rFonts w:asciiTheme="minorHAnsi" w:eastAsiaTheme="majorEastAsia" w:hAnsiTheme="minorHAnsi" w:cstheme="minorHAnsi"/>
          <w:iCs/>
          <w:color w:val="272727" w:themeColor="text1" w:themeTint="D8"/>
          <w:lang w:val="en-GB"/>
        </w:rPr>
      </w:pPr>
      <w:r w:rsidRPr="005F2A8A">
        <w:rPr>
          <w:rFonts w:asciiTheme="minorHAnsi" w:eastAsiaTheme="majorEastAsia" w:hAnsiTheme="minorHAnsi" w:cstheme="minorHAnsi"/>
          <w:iCs/>
          <w:color w:val="272727" w:themeColor="text1" w:themeTint="D8"/>
          <w:lang w:val="en-GB"/>
        </w:rPr>
        <w:t>testing and verification of algorithms of the EAS with regard to the auction rules</w:t>
      </w:r>
      <w:r>
        <w:rPr>
          <w:rFonts w:asciiTheme="minorHAnsi" w:eastAsiaTheme="majorEastAsia" w:hAnsiTheme="minorHAnsi" w:cstheme="minorHAnsi"/>
          <w:iCs/>
          <w:color w:val="272727" w:themeColor="text1" w:themeTint="D8"/>
          <w:lang w:val="en-GB"/>
        </w:rPr>
        <w:t xml:space="preserve"> </w:t>
      </w:r>
      <w:r w:rsidRPr="00A755A1">
        <w:rPr>
          <w:rFonts w:asciiTheme="minorHAnsi" w:eastAsiaTheme="majorEastAsia" w:hAnsiTheme="minorHAnsi" w:cstheme="minorHAnsi"/>
          <w:iCs/>
          <w:color w:val="272727" w:themeColor="text1" w:themeTint="D8"/>
          <w:lang w:val="en-GB"/>
        </w:rPr>
        <w:t xml:space="preserve">for a public tender with a public auction for the allocation of radio frequencies in the </w:t>
      </w:r>
      <w:r>
        <w:rPr>
          <w:rFonts w:asciiTheme="minorHAnsi" w:eastAsiaTheme="majorEastAsia" w:hAnsiTheme="minorHAnsi" w:cstheme="minorHAnsi"/>
          <w:iCs/>
          <w:color w:val="272727" w:themeColor="text1" w:themeTint="D8"/>
          <w:lang w:val="en-GB"/>
        </w:rPr>
        <w:t>6 GHz</w:t>
      </w:r>
      <w:r w:rsidRPr="00A755A1">
        <w:rPr>
          <w:rFonts w:asciiTheme="minorHAnsi" w:eastAsiaTheme="majorEastAsia" w:hAnsiTheme="minorHAnsi" w:cstheme="minorHAnsi"/>
          <w:iCs/>
          <w:color w:val="272727" w:themeColor="text1" w:themeTint="D8"/>
          <w:lang w:val="en-GB"/>
        </w:rPr>
        <w:t xml:space="preserve"> radio frequency band</w:t>
      </w:r>
      <w:r w:rsidR="00C64D05">
        <w:rPr>
          <w:rFonts w:asciiTheme="minorHAnsi" w:eastAsiaTheme="majorEastAsia" w:hAnsiTheme="minorHAnsi" w:cstheme="minorHAnsi"/>
          <w:iCs/>
          <w:color w:val="272727" w:themeColor="text1" w:themeTint="D8"/>
          <w:lang w:val="en-GB"/>
        </w:rPr>
        <w:t xml:space="preserve"> </w:t>
      </w:r>
      <w:r w:rsidRPr="00A755A1">
        <w:rPr>
          <w:rFonts w:asciiTheme="minorHAnsi" w:eastAsiaTheme="majorEastAsia" w:hAnsiTheme="minorHAnsi" w:cstheme="minorHAnsi"/>
          <w:iCs/>
          <w:color w:val="272727" w:themeColor="text1" w:themeTint="D8"/>
          <w:lang w:val="en-GB"/>
        </w:rPr>
        <w:t xml:space="preserve">and </w:t>
      </w:r>
      <w:r>
        <w:rPr>
          <w:rFonts w:asciiTheme="minorHAnsi" w:eastAsiaTheme="majorEastAsia" w:hAnsiTheme="minorHAnsi" w:cstheme="minorHAnsi"/>
          <w:iCs/>
          <w:color w:val="272727" w:themeColor="text1" w:themeTint="D8"/>
          <w:lang w:val="en-GB"/>
        </w:rPr>
        <w:t xml:space="preserve">possible </w:t>
      </w:r>
      <w:r w:rsidRPr="00A755A1">
        <w:rPr>
          <w:rFonts w:asciiTheme="minorHAnsi" w:eastAsiaTheme="majorEastAsia" w:hAnsiTheme="minorHAnsi" w:cstheme="minorHAnsi"/>
          <w:iCs/>
          <w:color w:val="272727" w:themeColor="text1" w:themeTint="D8"/>
          <w:lang w:val="en-GB"/>
        </w:rPr>
        <w:t xml:space="preserve">other bands </w:t>
      </w:r>
      <w:r>
        <w:rPr>
          <w:rFonts w:asciiTheme="minorHAnsi" w:eastAsiaTheme="majorEastAsia" w:hAnsiTheme="minorHAnsi" w:cstheme="minorHAnsi"/>
          <w:iCs/>
          <w:color w:val="272727" w:themeColor="text1" w:themeTint="D8"/>
          <w:lang w:val="en-GB"/>
        </w:rPr>
        <w:t>and preparation of the report of the testing</w:t>
      </w:r>
      <w:r w:rsidRPr="005F2A8A">
        <w:rPr>
          <w:rFonts w:asciiTheme="minorHAnsi" w:eastAsiaTheme="majorEastAsia" w:hAnsiTheme="minorHAnsi" w:cstheme="minorHAnsi"/>
          <w:iCs/>
          <w:color w:val="272727" w:themeColor="text1" w:themeTint="D8"/>
          <w:lang w:val="en-GB"/>
        </w:rPr>
        <w:t>;</w:t>
      </w:r>
    </w:p>
    <w:p w14:paraId="07AC1B1D" w14:textId="3CDB3AD1" w:rsidR="00A755A1" w:rsidRDefault="00926439" w:rsidP="00A755A1">
      <w:pPr>
        <w:numPr>
          <w:ilvl w:val="0"/>
          <w:numId w:val="29"/>
        </w:numPr>
        <w:contextualSpacing/>
        <w:jc w:val="both"/>
        <w:rPr>
          <w:rFonts w:asciiTheme="minorHAnsi" w:eastAsiaTheme="majorEastAsia" w:hAnsiTheme="minorHAnsi" w:cstheme="minorHAnsi"/>
          <w:iCs/>
          <w:color w:val="272727" w:themeColor="text1" w:themeTint="D8"/>
          <w:lang w:val="en-GB"/>
        </w:rPr>
      </w:pPr>
      <w:r w:rsidRPr="00926439">
        <w:rPr>
          <w:rFonts w:asciiTheme="minorHAnsi" w:eastAsiaTheme="majorEastAsia" w:hAnsiTheme="minorHAnsi" w:cstheme="minorHAnsi"/>
          <w:iCs/>
          <w:color w:val="272727" w:themeColor="text1" w:themeTint="D8"/>
          <w:lang w:val="en-GB"/>
        </w:rPr>
        <w:t xml:space="preserve">additional consultancy, if required by the Contracting Authority, in accordance with the unit prices specified in the </w:t>
      </w:r>
      <w:r w:rsidR="00B86372">
        <w:rPr>
          <w:rFonts w:asciiTheme="minorHAnsi" w:eastAsiaTheme="majorEastAsia" w:hAnsiTheme="minorHAnsi" w:cstheme="minorHAnsi"/>
          <w:iCs/>
          <w:color w:val="272727" w:themeColor="text1" w:themeTint="D8"/>
          <w:lang w:val="en-GB"/>
        </w:rPr>
        <w:t>pro-forma invoice</w:t>
      </w:r>
      <w:r w:rsidRPr="00926439">
        <w:rPr>
          <w:rFonts w:asciiTheme="minorHAnsi" w:eastAsiaTheme="majorEastAsia" w:hAnsiTheme="minorHAnsi" w:cstheme="minorHAnsi"/>
          <w:iCs/>
          <w:color w:val="272727" w:themeColor="text1" w:themeTint="D8"/>
          <w:lang w:val="en-GB"/>
        </w:rPr>
        <w:t xml:space="preserve"> (Item 2</w:t>
      </w:r>
      <w:proofErr w:type="gramStart"/>
      <w:r w:rsidRPr="00926439">
        <w:rPr>
          <w:rFonts w:asciiTheme="minorHAnsi" w:eastAsiaTheme="majorEastAsia" w:hAnsiTheme="minorHAnsi" w:cstheme="minorHAnsi"/>
          <w:iCs/>
          <w:color w:val="272727" w:themeColor="text1" w:themeTint="D8"/>
          <w:lang w:val="en-GB"/>
        </w:rPr>
        <w:t>);</w:t>
      </w:r>
      <w:r w:rsidR="00A755A1">
        <w:rPr>
          <w:rFonts w:asciiTheme="minorHAnsi" w:eastAsiaTheme="majorEastAsia" w:hAnsiTheme="minorHAnsi" w:cstheme="minorHAnsi"/>
          <w:iCs/>
          <w:color w:val="272727" w:themeColor="text1" w:themeTint="D8"/>
          <w:lang w:val="en-GB"/>
        </w:rPr>
        <w:t>;</w:t>
      </w:r>
      <w:proofErr w:type="gramEnd"/>
    </w:p>
    <w:p w14:paraId="7098E02E" w14:textId="1796CE76" w:rsidR="00A755A1" w:rsidRDefault="00A755A1" w:rsidP="00A755A1">
      <w:pPr>
        <w:numPr>
          <w:ilvl w:val="0"/>
          <w:numId w:val="29"/>
        </w:numPr>
        <w:contextualSpacing/>
        <w:jc w:val="both"/>
        <w:rPr>
          <w:rFonts w:asciiTheme="minorHAnsi" w:eastAsiaTheme="majorEastAsia" w:hAnsiTheme="minorHAnsi" w:cstheme="minorHAnsi"/>
          <w:iCs/>
          <w:color w:val="272727" w:themeColor="text1" w:themeTint="D8"/>
          <w:lang w:val="en-GB"/>
        </w:rPr>
      </w:pPr>
      <w:r w:rsidRPr="0041071D">
        <w:rPr>
          <w:rFonts w:asciiTheme="minorHAnsi" w:eastAsiaTheme="majorEastAsia" w:hAnsiTheme="minorHAnsi" w:cstheme="minorHAnsi"/>
          <w:iCs/>
          <w:color w:val="272727" w:themeColor="text1" w:themeTint="D8"/>
          <w:lang w:val="en-GB"/>
        </w:rPr>
        <w:t xml:space="preserve">analysis of results </w:t>
      </w:r>
      <w:r w:rsidR="00FD53A1">
        <w:rPr>
          <w:rFonts w:asciiTheme="minorHAnsi" w:eastAsiaTheme="majorEastAsia" w:hAnsiTheme="minorHAnsi" w:cstheme="minorHAnsi"/>
          <w:iCs/>
          <w:color w:val="272727" w:themeColor="text1" w:themeTint="D8"/>
          <w:lang w:val="en-GB"/>
        </w:rPr>
        <w:t>after</w:t>
      </w:r>
      <w:r w:rsidRPr="0041071D">
        <w:rPr>
          <w:rFonts w:asciiTheme="minorHAnsi" w:eastAsiaTheme="majorEastAsia" w:hAnsiTheme="minorHAnsi" w:cstheme="minorHAnsi"/>
          <w:iCs/>
          <w:color w:val="272727" w:themeColor="text1" w:themeTint="D8"/>
          <w:lang w:val="en-GB"/>
        </w:rPr>
        <w:t xml:space="preserve"> the auction and preparation of a </w:t>
      </w:r>
      <w:r w:rsidR="00FD53A1">
        <w:rPr>
          <w:rFonts w:asciiTheme="minorHAnsi" w:eastAsiaTheme="majorEastAsia" w:hAnsiTheme="minorHAnsi" w:cstheme="minorHAnsi"/>
          <w:iCs/>
          <w:color w:val="272727" w:themeColor="text1" w:themeTint="D8"/>
          <w:lang w:val="en-GB"/>
        </w:rPr>
        <w:t xml:space="preserve">final </w:t>
      </w:r>
      <w:r w:rsidRPr="0041071D">
        <w:rPr>
          <w:rFonts w:asciiTheme="minorHAnsi" w:eastAsiaTheme="majorEastAsia" w:hAnsiTheme="minorHAnsi" w:cstheme="minorHAnsi"/>
          <w:iCs/>
          <w:color w:val="272727" w:themeColor="text1" w:themeTint="D8"/>
          <w:lang w:val="en-GB"/>
        </w:rPr>
        <w:t>report</w:t>
      </w:r>
      <w:r>
        <w:rPr>
          <w:rFonts w:asciiTheme="minorHAnsi" w:eastAsiaTheme="majorEastAsia" w:hAnsiTheme="minorHAnsi" w:cstheme="minorHAnsi"/>
          <w:iCs/>
          <w:color w:val="272727" w:themeColor="text1" w:themeTint="D8"/>
          <w:lang w:val="en-GB"/>
        </w:rPr>
        <w:t>.</w:t>
      </w:r>
    </w:p>
    <w:p w14:paraId="0E02CD8A" w14:textId="77777777" w:rsidR="002D2650" w:rsidRPr="005F2A8A" w:rsidRDefault="002D2650" w:rsidP="002D2650">
      <w:pPr>
        <w:contextualSpacing/>
        <w:rPr>
          <w:rFonts w:asciiTheme="minorHAnsi" w:hAnsiTheme="minorHAnsi" w:cstheme="minorHAnsi"/>
          <w:lang w:val="en-GB"/>
        </w:rPr>
      </w:pPr>
    </w:p>
    <w:p w14:paraId="1C93D19F" w14:textId="197E0E02" w:rsidR="002D2650" w:rsidRDefault="002D2650" w:rsidP="008243F2">
      <w:pPr>
        <w:pStyle w:val="Telobesedila"/>
        <w:rPr>
          <w:lang w:val="en-GB"/>
        </w:rPr>
      </w:pPr>
      <w:r w:rsidRPr="005F2A8A">
        <w:rPr>
          <w:lang w:val="en-GB"/>
        </w:rPr>
        <w:t xml:space="preserve">The </w:t>
      </w:r>
      <w:r w:rsidR="0041071D">
        <w:rPr>
          <w:lang w:val="en-GB"/>
        </w:rPr>
        <w:t>tenderer</w:t>
      </w:r>
      <w:r w:rsidRPr="005F2A8A">
        <w:rPr>
          <w:lang w:val="en-GB"/>
        </w:rPr>
        <w:t xml:space="preserve"> shall </w:t>
      </w:r>
      <w:r w:rsidR="00FD53A1">
        <w:rPr>
          <w:lang w:val="en-GB"/>
        </w:rPr>
        <w:t xml:space="preserve">immediately after receiving EAS (prior to each of the two auctions) </w:t>
      </w:r>
      <w:r w:rsidR="00A755A1">
        <w:rPr>
          <w:lang w:val="en-GB"/>
        </w:rPr>
        <w:t>for both phases</w:t>
      </w:r>
      <w:r w:rsidR="00FD53A1">
        <w:rPr>
          <w:lang w:val="en-GB"/>
        </w:rPr>
        <w:t>/auctions</w:t>
      </w:r>
      <w:r w:rsidR="00A755A1">
        <w:rPr>
          <w:lang w:val="en-GB"/>
        </w:rPr>
        <w:t xml:space="preserve"> </w:t>
      </w:r>
      <w:r w:rsidRPr="005F2A8A">
        <w:rPr>
          <w:lang w:val="en-GB"/>
        </w:rPr>
        <w:t xml:space="preserve">check the correct operation of the algorithms in the EAS based on independent testing. Based on the tests the </w:t>
      </w:r>
      <w:r w:rsidR="0027034F">
        <w:rPr>
          <w:lang w:val="en-GB"/>
        </w:rPr>
        <w:t>tenderer</w:t>
      </w:r>
      <w:r w:rsidRPr="005F2A8A">
        <w:rPr>
          <w:lang w:val="en-GB"/>
        </w:rPr>
        <w:t xml:space="preserve"> shall detect potential irregularities in the EAS. If the </w:t>
      </w:r>
      <w:r w:rsidR="00DA6269">
        <w:rPr>
          <w:lang w:val="en-GB"/>
        </w:rPr>
        <w:t>tenderer</w:t>
      </w:r>
      <w:r w:rsidRPr="005F2A8A">
        <w:rPr>
          <w:lang w:val="en-GB"/>
        </w:rPr>
        <w:t xml:space="preserve"> detects an irregularity, it must immediately inform the contracting authority. In such an event the </w:t>
      </w:r>
      <w:r w:rsidR="00DA6269">
        <w:rPr>
          <w:lang w:val="en-GB"/>
        </w:rPr>
        <w:t>tenderer</w:t>
      </w:r>
      <w:r w:rsidRPr="005F2A8A">
        <w:rPr>
          <w:lang w:val="en-GB"/>
        </w:rPr>
        <w:t xml:space="preserve"> shall also prepare a report for the contracting authority, which must include the recommendations for correcting the irregularity. The reports must be related to correcting the irregularity in the EAS algorithms and not the changes of auction rules. </w:t>
      </w:r>
      <w:r w:rsidR="00FD53A1" w:rsidRPr="00FD53A1">
        <w:rPr>
          <w:lang w:val="en-GB"/>
        </w:rPr>
        <w:t xml:space="preserve">Once any irregularities have been rectified, the </w:t>
      </w:r>
      <w:r w:rsidR="00FD53A1">
        <w:rPr>
          <w:lang w:val="en-GB"/>
        </w:rPr>
        <w:t>tenderer</w:t>
      </w:r>
      <w:r w:rsidR="00FD53A1" w:rsidRPr="00FD53A1">
        <w:rPr>
          <w:lang w:val="en-GB"/>
        </w:rPr>
        <w:t xml:space="preserve"> will carry out the work again</w:t>
      </w:r>
      <w:r w:rsidR="00FD53A1">
        <w:rPr>
          <w:lang w:val="en-GB"/>
        </w:rPr>
        <w:t>.</w:t>
      </w:r>
      <w:r w:rsidR="00FD53A1" w:rsidRPr="00FD53A1">
        <w:rPr>
          <w:lang w:val="en-GB"/>
        </w:rPr>
        <w:t xml:space="preserve"> </w:t>
      </w:r>
      <w:r w:rsidR="00FD53A1">
        <w:rPr>
          <w:lang w:val="en-GB"/>
        </w:rPr>
        <w:t>T</w:t>
      </w:r>
      <w:r w:rsidR="0027034F">
        <w:rPr>
          <w:lang w:val="en-GB"/>
        </w:rPr>
        <w:t>enderer</w:t>
      </w:r>
      <w:r w:rsidRPr="005F2A8A">
        <w:rPr>
          <w:lang w:val="en-GB"/>
        </w:rPr>
        <w:t xml:space="preserve"> shall deliver the </w:t>
      </w:r>
      <w:r w:rsidR="0026699F">
        <w:rPr>
          <w:lang w:val="en-GB"/>
        </w:rPr>
        <w:t xml:space="preserve">amended </w:t>
      </w:r>
      <w:r w:rsidRPr="005F2A8A">
        <w:rPr>
          <w:lang w:val="en-GB"/>
        </w:rPr>
        <w:t xml:space="preserve">final report to the contracting authority, both in the .PDF format. </w:t>
      </w:r>
    </w:p>
    <w:p w14:paraId="6DDD73DC" w14:textId="0AEC34EF" w:rsidR="002D2650" w:rsidRPr="005F2A8A" w:rsidRDefault="00FD53A1" w:rsidP="002D2650">
      <w:pPr>
        <w:contextualSpacing/>
        <w:rPr>
          <w:rFonts w:asciiTheme="minorHAnsi" w:hAnsiTheme="minorHAnsi" w:cstheme="minorHAnsi"/>
          <w:lang w:val="en-GB"/>
        </w:rPr>
      </w:pPr>
      <w:r w:rsidRPr="00FD53A1">
        <w:rPr>
          <w:rFonts w:asciiTheme="minorHAnsi" w:hAnsiTheme="minorHAnsi" w:cstheme="minorHAnsi"/>
          <w:lang w:val="en-GB"/>
        </w:rPr>
        <w:t xml:space="preserve">After each auction concludes, the </w:t>
      </w:r>
      <w:r>
        <w:rPr>
          <w:rFonts w:asciiTheme="minorHAnsi" w:hAnsiTheme="minorHAnsi" w:cstheme="minorHAnsi"/>
          <w:lang w:val="en-GB"/>
        </w:rPr>
        <w:t>tenderer</w:t>
      </w:r>
      <w:r w:rsidRPr="00FD53A1">
        <w:rPr>
          <w:rFonts w:asciiTheme="minorHAnsi" w:hAnsiTheme="minorHAnsi" w:cstheme="minorHAnsi"/>
          <w:lang w:val="en-GB"/>
        </w:rPr>
        <w:t xml:space="preserve"> will verify the results and prepare a final report.</w:t>
      </w:r>
    </w:p>
    <w:p w14:paraId="63B2BA7A" w14:textId="0C161FA8" w:rsidR="000D6485" w:rsidRDefault="002D2650" w:rsidP="008243F2">
      <w:pPr>
        <w:pStyle w:val="Telobesedila"/>
        <w:rPr>
          <w:lang w:val="en-GB"/>
        </w:rPr>
      </w:pPr>
      <w:r w:rsidRPr="005F2A8A">
        <w:rPr>
          <w:lang w:val="en-GB"/>
        </w:rPr>
        <w:t xml:space="preserve">The contracting authority shall provide the </w:t>
      </w:r>
      <w:r w:rsidR="00DA6269">
        <w:rPr>
          <w:lang w:val="en-GB"/>
        </w:rPr>
        <w:t>tenderer</w:t>
      </w:r>
      <w:r w:rsidRPr="005F2A8A">
        <w:rPr>
          <w:lang w:val="en-GB"/>
        </w:rPr>
        <w:t xml:space="preserve"> with a ready-for-testing version</w:t>
      </w:r>
      <w:r w:rsidR="00A755A1">
        <w:rPr>
          <w:lang w:val="en-GB"/>
        </w:rPr>
        <w:t>s</w:t>
      </w:r>
      <w:r w:rsidRPr="005F2A8A">
        <w:rPr>
          <w:lang w:val="en-GB"/>
        </w:rPr>
        <w:t xml:space="preserve"> of the EAS and confirmed auction rules</w:t>
      </w:r>
      <w:r w:rsidR="001659E1">
        <w:rPr>
          <w:lang w:val="en-GB"/>
        </w:rPr>
        <w:t xml:space="preserve"> for both phases</w:t>
      </w:r>
      <w:r w:rsidRPr="005F2A8A">
        <w:rPr>
          <w:lang w:val="en-GB"/>
        </w:rPr>
        <w:t xml:space="preserve">. The </w:t>
      </w:r>
      <w:r w:rsidRPr="00A755A1">
        <w:rPr>
          <w:lang w:val="en-GB"/>
        </w:rPr>
        <w:t>deadline</w:t>
      </w:r>
      <w:r w:rsidR="001659E1" w:rsidRPr="00A755A1">
        <w:rPr>
          <w:lang w:val="en-GB"/>
        </w:rPr>
        <w:t>s</w:t>
      </w:r>
      <w:r w:rsidRPr="00A755A1">
        <w:rPr>
          <w:lang w:val="en-GB"/>
        </w:rPr>
        <w:t xml:space="preserve"> for sending the EAS and confirmed auction rules and the deadline for preparing the final report</w:t>
      </w:r>
      <w:r w:rsidR="00A755A1" w:rsidRPr="00A755A1">
        <w:rPr>
          <w:lang w:val="en-GB"/>
        </w:rPr>
        <w:t>s</w:t>
      </w:r>
      <w:r w:rsidRPr="00A755A1">
        <w:rPr>
          <w:lang w:val="en-GB"/>
        </w:rPr>
        <w:t xml:space="preserve"> </w:t>
      </w:r>
      <w:r w:rsidR="001659E1" w:rsidRPr="00A755A1">
        <w:rPr>
          <w:lang w:val="en-GB"/>
        </w:rPr>
        <w:t xml:space="preserve">after each auction </w:t>
      </w:r>
      <w:r w:rsidRPr="00A755A1">
        <w:rPr>
          <w:lang w:val="en-GB"/>
        </w:rPr>
        <w:t>from the previous paragraph</w:t>
      </w:r>
      <w:r w:rsidR="001659E1" w:rsidRPr="00A755A1">
        <w:rPr>
          <w:lang w:val="en-GB"/>
        </w:rPr>
        <w:t>s</w:t>
      </w:r>
      <w:r w:rsidRPr="00A755A1">
        <w:rPr>
          <w:lang w:val="en-GB"/>
        </w:rPr>
        <w:t xml:space="preserve"> </w:t>
      </w:r>
      <w:r w:rsidR="001659E1" w:rsidRPr="00A755A1">
        <w:rPr>
          <w:lang w:val="en-GB"/>
        </w:rPr>
        <w:t>are</w:t>
      </w:r>
      <w:r w:rsidRPr="00A755A1">
        <w:rPr>
          <w:lang w:val="en-GB"/>
        </w:rPr>
        <w:t xml:space="preserve"> set in the contract</w:t>
      </w:r>
      <w:r w:rsidRPr="005F2A8A">
        <w:rPr>
          <w:lang w:val="en-GB"/>
        </w:rPr>
        <w:t>.</w:t>
      </w:r>
    </w:p>
    <w:p w14:paraId="47C9144C" w14:textId="48207024" w:rsidR="00FD53A1" w:rsidRDefault="00FD53A1" w:rsidP="008243F2">
      <w:pPr>
        <w:pStyle w:val="Telobesedila"/>
        <w:rPr>
          <w:lang w:val="en-GB"/>
        </w:rPr>
      </w:pPr>
      <w:r w:rsidRPr="00FD53A1">
        <w:rPr>
          <w:lang w:val="en-GB"/>
        </w:rPr>
        <w:t>If the same EAS system is used for both phases/auctions, the contracting authority reserves the right to omit requirements in the second phase/auction that prove to be unnecessary.</w:t>
      </w:r>
    </w:p>
    <w:p w14:paraId="475A079C" w14:textId="77777777" w:rsidR="000D6485" w:rsidRDefault="000D6485">
      <w:pPr>
        <w:rPr>
          <w:rFonts w:asciiTheme="minorHAnsi" w:hAnsiTheme="minorHAnsi" w:cstheme="minorHAnsi"/>
          <w:lang w:val="en-GB"/>
        </w:rPr>
      </w:pPr>
      <w:r>
        <w:rPr>
          <w:rFonts w:asciiTheme="minorHAnsi" w:hAnsiTheme="minorHAnsi" w:cstheme="minorHAnsi"/>
          <w:lang w:val="en-GB"/>
        </w:rPr>
        <w:br w:type="page"/>
      </w:r>
    </w:p>
    <w:p w14:paraId="0303CF78" w14:textId="416C452F" w:rsidR="008243F2" w:rsidRDefault="00D71E0C" w:rsidP="008243F2">
      <w:pPr>
        <w:pStyle w:val="Naslov2"/>
      </w:pPr>
      <w:r>
        <w:lastRenderedPageBreak/>
        <w:t>LO</w:t>
      </w:r>
      <w:r w:rsidR="008243F2" w:rsidRPr="00225929">
        <w:t>T E</w:t>
      </w:r>
      <w:r w:rsidR="008243F2">
        <w:t xml:space="preserve"> – SECURITY CONSULTING</w:t>
      </w:r>
    </w:p>
    <w:p w14:paraId="443AE956" w14:textId="77777777" w:rsidR="008243F2" w:rsidRPr="008243F2" w:rsidRDefault="008243F2" w:rsidP="008243F2">
      <w:pPr>
        <w:pStyle w:val="Telobesedila"/>
        <w:rPr>
          <w:lang w:val="en-GB"/>
        </w:rPr>
      </w:pPr>
      <w:r w:rsidRPr="008243F2">
        <w:rPr>
          <w:lang w:val="en-GB"/>
        </w:rPr>
        <w:t>The contracting authority is preparing an auction of radio frequency bands for wireless broadband electronic communications services, which increases the risk in the area of information security during the preparation of the auction and later during the auction itself.</w:t>
      </w:r>
    </w:p>
    <w:p w14:paraId="231671AC" w14:textId="77777777" w:rsidR="008243F2" w:rsidRPr="008243F2" w:rsidRDefault="008243F2" w:rsidP="008243F2">
      <w:pPr>
        <w:pStyle w:val="Telobesedila"/>
        <w:rPr>
          <w:lang w:val="en-GB"/>
        </w:rPr>
      </w:pPr>
    </w:p>
    <w:p w14:paraId="2F138D68" w14:textId="71A6ED12" w:rsidR="008243F2" w:rsidRPr="008243F2" w:rsidRDefault="008243F2" w:rsidP="008243F2">
      <w:pPr>
        <w:pStyle w:val="Telobesedila"/>
        <w:rPr>
          <w:lang w:val="en-GB"/>
        </w:rPr>
      </w:pPr>
      <w:r w:rsidRPr="008243F2">
        <w:rPr>
          <w:lang w:val="en-GB"/>
        </w:rPr>
        <w:t xml:space="preserve">The main task of the </w:t>
      </w:r>
      <w:r>
        <w:rPr>
          <w:lang w:val="en-GB"/>
        </w:rPr>
        <w:t>tenderer</w:t>
      </w:r>
      <w:r w:rsidRPr="008243F2">
        <w:rPr>
          <w:lang w:val="en-GB"/>
        </w:rPr>
        <w:t xml:space="preserve"> for </w:t>
      </w:r>
      <w:r w:rsidR="00D71E0C">
        <w:rPr>
          <w:lang w:val="en-GB"/>
        </w:rPr>
        <w:t>lo</w:t>
      </w:r>
      <w:r>
        <w:rPr>
          <w:lang w:val="en-GB"/>
        </w:rPr>
        <w:t>t</w:t>
      </w:r>
      <w:r w:rsidRPr="008243F2">
        <w:rPr>
          <w:lang w:val="en-GB"/>
        </w:rPr>
        <w:t xml:space="preserve"> E will be to provide consulting in the field of information security and to eliminate deficiencies in information security in accordance with the ISO 27001 standard at the contracting authority.</w:t>
      </w:r>
    </w:p>
    <w:p w14:paraId="1C2491EB" w14:textId="77777777" w:rsidR="008243F2" w:rsidRPr="008243F2" w:rsidRDefault="008243F2" w:rsidP="008243F2">
      <w:pPr>
        <w:pStyle w:val="Telobesedila"/>
        <w:rPr>
          <w:lang w:val="en-GB"/>
        </w:rPr>
      </w:pPr>
    </w:p>
    <w:p w14:paraId="41FEB49F" w14:textId="321AE18B" w:rsidR="008243F2" w:rsidRPr="008243F2" w:rsidRDefault="008243F2" w:rsidP="008243F2">
      <w:pPr>
        <w:pStyle w:val="Telobesedila"/>
        <w:rPr>
          <w:lang w:val="en-GB"/>
        </w:rPr>
      </w:pPr>
      <w:r w:rsidRPr="008243F2">
        <w:rPr>
          <w:lang w:val="en-GB"/>
        </w:rPr>
        <w:t xml:space="preserve">The </w:t>
      </w:r>
      <w:r>
        <w:rPr>
          <w:lang w:val="en-GB"/>
        </w:rPr>
        <w:t>tenderer</w:t>
      </w:r>
      <w:r w:rsidRPr="008243F2">
        <w:rPr>
          <w:lang w:val="en-GB"/>
        </w:rPr>
        <w:t xml:space="preserve"> undertakes to</w:t>
      </w:r>
      <w:r w:rsidR="00A755A1">
        <w:rPr>
          <w:lang w:val="en-GB"/>
        </w:rPr>
        <w:t xml:space="preserve"> twice, </w:t>
      </w:r>
      <w:r w:rsidR="0026699F">
        <w:rPr>
          <w:lang w:val="en-GB"/>
        </w:rPr>
        <w:t xml:space="preserve">once </w:t>
      </w:r>
      <w:r w:rsidR="00A755A1">
        <w:rPr>
          <w:lang w:val="en-GB"/>
        </w:rPr>
        <w:t>in Q1/2028</w:t>
      </w:r>
      <w:r w:rsidR="0026699F">
        <w:rPr>
          <w:lang w:val="en-GB"/>
        </w:rPr>
        <w:t xml:space="preserve"> for the first auction</w:t>
      </w:r>
      <w:r w:rsidR="00A755A1">
        <w:rPr>
          <w:lang w:val="en-GB"/>
        </w:rPr>
        <w:t xml:space="preserve"> and </w:t>
      </w:r>
      <w:r w:rsidR="0026699F">
        <w:rPr>
          <w:lang w:val="en-GB"/>
        </w:rPr>
        <w:t xml:space="preserve">once </w:t>
      </w:r>
      <w:r w:rsidR="00A755A1">
        <w:rPr>
          <w:lang w:val="en-GB"/>
        </w:rPr>
        <w:t>in Q</w:t>
      </w:r>
      <w:r w:rsidR="0026699F">
        <w:rPr>
          <w:lang w:val="en-GB"/>
        </w:rPr>
        <w:t>1</w:t>
      </w:r>
      <w:r w:rsidR="00A755A1">
        <w:rPr>
          <w:lang w:val="en-GB"/>
        </w:rPr>
        <w:t>/2029</w:t>
      </w:r>
      <w:r w:rsidR="0026699F">
        <w:rPr>
          <w:lang w:val="en-GB"/>
        </w:rPr>
        <w:t xml:space="preserve"> for the second auction</w:t>
      </w:r>
      <w:r w:rsidRPr="008243F2">
        <w:rPr>
          <w:lang w:val="en-GB"/>
        </w:rPr>
        <w:t>:</w:t>
      </w:r>
    </w:p>
    <w:p w14:paraId="6363FFD7" w14:textId="1E9AAE22" w:rsidR="008243F2" w:rsidRPr="008243F2" w:rsidRDefault="008243F2" w:rsidP="008243F2">
      <w:pPr>
        <w:pStyle w:val="Telobesedila"/>
        <w:numPr>
          <w:ilvl w:val="0"/>
          <w:numId w:val="27"/>
        </w:numPr>
        <w:rPr>
          <w:lang w:val="en-GB"/>
        </w:rPr>
      </w:pPr>
      <w:r w:rsidRPr="008243F2">
        <w:rPr>
          <w:lang w:val="en-GB"/>
        </w:rPr>
        <w:t>review the current state of information security at the contracting authority based on the ISO/ICE 27000 series of standards, good practices, and other knowledge in the field of information security;</w:t>
      </w:r>
    </w:p>
    <w:p w14:paraId="0E5AD145" w14:textId="1750E8A1" w:rsidR="008243F2" w:rsidRPr="008243F2" w:rsidRDefault="008243F2" w:rsidP="008243F2">
      <w:pPr>
        <w:pStyle w:val="Telobesedila"/>
        <w:numPr>
          <w:ilvl w:val="0"/>
          <w:numId w:val="27"/>
        </w:numPr>
        <w:rPr>
          <w:lang w:val="en-GB"/>
        </w:rPr>
      </w:pPr>
      <w:r w:rsidRPr="008243F2">
        <w:rPr>
          <w:lang w:val="en-GB"/>
        </w:rPr>
        <w:t xml:space="preserve">submit the results of the review referred to in the previous indent in writing </w:t>
      </w:r>
      <w:r w:rsidRPr="008243F2">
        <w:rPr>
          <w:b/>
          <w:lang w:val="en-GB"/>
        </w:rPr>
        <w:t xml:space="preserve">within </w:t>
      </w:r>
      <w:r w:rsidR="0026699F">
        <w:rPr>
          <w:b/>
          <w:lang w:val="en-GB"/>
        </w:rPr>
        <w:t>one</w:t>
      </w:r>
      <w:r w:rsidRPr="008243F2">
        <w:rPr>
          <w:b/>
          <w:lang w:val="en-GB"/>
        </w:rPr>
        <w:t xml:space="preserve"> month </w:t>
      </w:r>
      <w:r w:rsidR="0026699F">
        <w:rPr>
          <w:b/>
          <w:lang w:val="en-GB"/>
        </w:rPr>
        <w:t>after undertaking review from point 1</w:t>
      </w:r>
      <w:r w:rsidRPr="008243F2">
        <w:rPr>
          <w:lang w:val="en-GB"/>
        </w:rPr>
        <w:t>, in the form of a security review report;</w:t>
      </w:r>
    </w:p>
    <w:p w14:paraId="4D1B08B3" w14:textId="25933B4E" w:rsidR="008243F2" w:rsidRPr="008243F2" w:rsidRDefault="008243F2" w:rsidP="008243F2">
      <w:pPr>
        <w:pStyle w:val="Telobesedila"/>
        <w:numPr>
          <w:ilvl w:val="0"/>
          <w:numId w:val="27"/>
        </w:numPr>
        <w:rPr>
          <w:lang w:val="en-GB"/>
        </w:rPr>
      </w:pPr>
      <w:r w:rsidRPr="008243F2">
        <w:rPr>
          <w:lang w:val="en-GB"/>
        </w:rPr>
        <w:t>the document referred to in the previous indent must include at least the following sections:</w:t>
      </w:r>
    </w:p>
    <w:p w14:paraId="557440F9" w14:textId="7196C0D1" w:rsidR="008243F2" w:rsidRPr="008243F2" w:rsidRDefault="008243F2" w:rsidP="00A755A1">
      <w:pPr>
        <w:pStyle w:val="Telobesedila"/>
        <w:numPr>
          <w:ilvl w:val="1"/>
          <w:numId w:val="27"/>
        </w:numPr>
        <w:spacing w:before="0" w:after="0"/>
        <w:ind w:left="1434" w:hanging="357"/>
        <w:rPr>
          <w:lang w:val="en-GB"/>
        </w:rPr>
      </w:pPr>
      <w:r w:rsidRPr="008243F2">
        <w:rPr>
          <w:lang w:val="en-GB"/>
        </w:rPr>
        <w:t>a description of the identified information security deficiencies that should be addressed in order to comply with ISO 27001 and an assessment of the consequences of the deficiencies</w:t>
      </w:r>
      <w:r w:rsidR="007F3FBC">
        <w:rPr>
          <w:lang w:val="en-GB"/>
        </w:rPr>
        <w:t>;</w:t>
      </w:r>
    </w:p>
    <w:p w14:paraId="67ED67BF" w14:textId="2E423BEF" w:rsidR="008243F2" w:rsidRPr="008243F2" w:rsidRDefault="008243F2" w:rsidP="00A755A1">
      <w:pPr>
        <w:pStyle w:val="Telobesedila"/>
        <w:numPr>
          <w:ilvl w:val="1"/>
          <w:numId w:val="27"/>
        </w:numPr>
        <w:spacing w:before="0" w:after="0"/>
        <w:ind w:left="1434" w:hanging="357"/>
        <w:rPr>
          <w:lang w:val="en-GB"/>
        </w:rPr>
      </w:pPr>
      <w:r w:rsidRPr="008243F2">
        <w:rPr>
          <w:lang w:val="en-GB"/>
        </w:rPr>
        <w:t>a proposal for measures to address the deficiencies</w:t>
      </w:r>
      <w:r w:rsidR="007F3FBC">
        <w:rPr>
          <w:lang w:val="en-GB"/>
        </w:rPr>
        <w:t>;</w:t>
      </w:r>
    </w:p>
    <w:p w14:paraId="19B1FBAE" w14:textId="2247E5A9" w:rsidR="008243F2" w:rsidRPr="008243F2" w:rsidRDefault="008243F2" w:rsidP="00A755A1">
      <w:pPr>
        <w:pStyle w:val="Telobesedila"/>
        <w:numPr>
          <w:ilvl w:val="1"/>
          <w:numId w:val="27"/>
        </w:numPr>
        <w:spacing w:before="0" w:after="0"/>
        <w:ind w:left="1434" w:hanging="357"/>
        <w:rPr>
          <w:lang w:val="en-GB"/>
        </w:rPr>
      </w:pPr>
      <w:r w:rsidRPr="008243F2">
        <w:rPr>
          <w:lang w:val="en-GB"/>
        </w:rPr>
        <w:t>a plan for eliminating the identified deficiencies;</w:t>
      </w:r>
    </w:p>
    <w:p w14:paraId="5C110E43" w14:textId="33C1F3DA" w:rsidR="008243F2" w:rsidRPr="008243F2" w:rsidRDefault="008243F2" w:rsidP="008243F2">
      <w:pPr>
        <w:pStyle w:val="Telobesedila"/>
        <w:numPr>
          <w:ilvl w:val="0"/>
          <w:numId w:val="27"/>
        </w:numPr>
        <w:rPr>
          <w:lang w:val="en-GB"/>
        </w:rPr>
      </w:pPr>
      <w:r w:rsidRPr="008243F2">
        <w:rPr>
          <w:lang w:val="en-GB"/>
        </w:rPr>
        <w:t xml:space="preserve">advise on the implementation and execution of the measures envisaged in the security review report and advise on the monitoring of the implementation of these measures, </w:t>
      </w:r>
      <w:r w:rsidR="00110222" w:rsidRPr="00110222">
        <w:rPr>
          <w:lang w:val="en-GB"/>
        </w:rPr>
        <w:t xml:space="preserve">and the </w:t>
      </w:r>
      <w:r w:rsidR="00110222">
        <w:rPr>
          <w:lang w:val="en-GB"/>
        </w:rPr>
        <w:t>tenderer</w:t>
      </w:r>
      <w:r w:rsidR="00110222" w:rsidRPr="00110222">
        <w:rPr>
          <w:lang w:val="en-GB"/>
        </w:rPr>
        <w:t xml:space="preserve"> must be available to the contracting authority</w:t>
      </w:r>
      <w:r w:rsidR="00110222">
        <w:rPr>
          <w:lang w:val="en-GB"/>
        </w:rPr>
        <w:t xml:space="preserve"> </w:t>
      </w:r>
      <w:r w:rsidRPr="008243F2">
        <w:rPr>
          <w:lang w:val="en-GB"/>
        </w:rPr>
        <w:t>for implementation and execution of the measures three months from the submission of the security review report;</w:t>
      </w:r>
    </w:p>
    <w:p w14:paraId="155D0832" w14:textId="7909B94A" w:rsidR="008243F2" w:rsidRPr="008243F2" w:rsidRDefault="008243F2" w:rsidP="008243F2">
      <w:pPr>
        <w:pStyle w:val="Telobesedila"/>
        <w:numPr>
          <w:ilvl w:val="0"/>
          <w:numId w:val="27"/>
        </w:numPr>
        <w:rPr>
          <w:lang w:val="en-GB"/>
        </w:rPr>
      </w:pPr>
      <w:r w:rsidRPr="008243F2">
        <w:rPr>
          <w:lang w:val="en-GB"/>
        </w:rPr>
        <w:t>review the implementation of technical security controls of the client's information system in accordance with the security policy and best practice recommendations of the ISO 27002 standard;</w:t>
      </w:r>
    </w:p>
    <w:p w14:paraId="2D101033" w14:textId="095D12E0" w:rsidR="008243F2" w:rsidRPr="008243F2" w:rsidRDefault="008243F2" w:rsidP="008243F2">
      <w:pPr>
        <w:pStyle w:val="Telobesedila"/>
        <w:numPr>
          <w:ilvl w:val="0"/>
          <w:numId w:val="27"/>
        </w:numPr>
        <w:rPr>
          <w:lang w:val="en-GB"/>
        </w:rPr>
      </w:pPr>
      <w:r w:rsidRPr="008243F2">
        <w:rPr>
          <w:lang w:val="en-GB"/>
        </w:rPr>
        <w:t xml:space="preserve">be available during </w:t>
      </w:r>
      <w:r w:rsidR="002C0939">
        <w:rPr>
          <w:lang w:val="en-GB"/>
        </w:rPr>
        <w:t>each</w:t>
      </w:r>
      <w:r w:rsidRPr="008243F2">
        <w:rPr>
          <w:lang w:val="en-GB"/>
        </w:rPr>
        <w:t xml:space="preserve"> public auction </w:t>
      </w:r>
      <w:r w:rsidR="00926439" w:rsidRPr="00926439">
        <w:rPr>
          <w:lang w:val="en-GB"/>
        </w:rPr>
        <w:t xml:space="preserve">to provide additional consultancy and to review any security incidents, at the express request of the </w:t>
      </w:r>
      <w:r w:rsidR="00926439">
        <w:rPr>
          <w:lang w:val="en-GB"/>
        </w:rPr>
        <w:t>c</w:t>
      </w:r>
      <w:r w:rsidR="00926439" w:rsidRPr="00926439">
        <w:rPr>
          <w:lang w:val="en-GB"/>
        </w:rPr>
        <w:t xml:space="preserve">ontracting </w:t>
      </w:r>
      <w:r w:rsidR="00926439">
        <w:rPr>
          <w:lang w:val="en-GB"/>
        </w:rPr>
        <w:t>a</w:t>
      </w:r>
      <w:r w:rsidR="00926439" w:rsidRPr="00926439">
        <w:rPr>
          <w:lang w:val="en-GB"/>
        </w:rPr>
        <w:t xml:space="preserve">uthority, to the extent required and in accordance with the daily consultancy rate specified in the </w:t>
      </w:r>
      <w:r w:rsidR="00B86372">
        <w:rPr>
          <w:lang w:val="en-GB"/>
        </w:rPr>
        <w:t xml:space="preserve">pro-forma </w:t>
      </w:r>
      <w:proofErr w:type="gramStart"/>
      <w:r w:rsidR="00B86372">
        <w:rPr>
          <w:lang w:val="en-GB"/>
        </w:rPr>
        <w:t>invoice</w:t>
      </w:r>
      <w:r w:rsidR="00926439" w:rsidRPr="00926439">
        <w:rPr>
          <w:lang w:val="en-GB"/>
        </w:rPr>
        <w:t>.</w:t>
      </w:r>
      <w:r w:rsidRPr="008243F2">
        <w:rPr>
          <w:lang w:val="en-GB"/>
        </w:rPr>
        <w:t>.</w:t>
      </w:r>
      <w:proofErr w:type="gramEnd"/>
      <w:r w:rsidRPr="008243F2">
        <w:rPr>
          <w:lang w:val="en-GB"/>
        </w:rPr>
        <w:t xml:space="preserve"> </w:t>
      </w:r>
    </w:p>
    <w:p w14:paraId="4AC5E644" w14:textId="77777777" w:rsidR="002D2650" w:rsidRPr="008243F2" w:rsidRDefault="002D2650" w:rsidP="008243F2">
      <w:pPr>
        <w:pStyle w:val="Telobesedila"/>
        <w:rPr>
          <w:rFonts w:cstheme="minorHAnsi"/>
          <w:lang w:val="en-GB"/>
        </w:rPr>
      </w:pPr>
    </w:p>
    <w:p w14:paraId="5AA8C863" w14:textId="77777777" w:rsidR="002D2650" w:rsidRPr="005F2A8A" w:rsidRDefault="002D2650" w:rsidP="002D2650">
      <w:pPr>
        <w:contextualSpacing/>
        <w:rPr>
          <w:rFonts w:asciiTheme="minorHAnsi" w:hAnsiTheme="minorHAnsi" w:cstheme="minorHAnsi"/>
          <w:lang w:val="en-GB"/>
        </w:rPr>
      </w:pPr>
    </w:p>
    <w:p w14:paraId="28C12A42" w14:textId="7B03D54E" w:rsidR="00E52440" w:rsidRPr="002D2650" w:rsidRDefault="00E52440" w:rsidP="002D2650">
      <w:pPr>
        <w:rPr>
          <w:lang w:val="en-GB"/>
        </w:rPr>
      </w:pPr>
    </w:p>
    <w:sectPr w:rsidR="00E52440" w:rsidRPr="002D2650" w:rsidSect="006A648F">
      <w:headerReference w:type="even" r:id="rId8"/>
      <w:headerReference w:type="default" r:id="rId9"/>
      <w:footerReference w:type="default" r:id="rId10"/>
      <w:headerReference w:type="first" r:id="rId11"/>
      <w:pgSz w:w="11906" w:h="16838" w:code="9"/>
      <w:pgMar w:top="1418" w:right="1134" w:bottom="1418" w:left="709" w:header="1304" w:footer="709" w:gutter="56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9C783" w14:textId="77777777" w:rsidR="000E175D" w:rsidRDefault="000E175D" w:rsidP="00286330">
      <w:r>
        <w:separator/>
      </w:r>
    </w:p>
  </w:endnote>
  <w:endnote w:type="continuationSeparator" w:id="0">
    <w:p w14:paraId="180BD816" w14:textId="77777777" w:rsidR="000E175D" w:rsidRDefault="000E175D" w:rsidP="0028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99F8A" w14:textId="250E920D" w:rsidR="00286330" w:rsidRPr="00997D28" w:rsidRDefault="00146A3D" w:rsidP="00033197">
    <w:pPr>
      <w:pStyle w:val="Noga"/>
      <w:ind w:right="-2"/>
      <w:rPr>
        <w:rFonts w:asciiTheme="minorHAnsi" w:hAnsiTheme="minorHAnsi" w:cstheme="minorHAnsi"/>
        <w:color w:val="000000" w:themeColor="text1"/>
        <w:sz w:val="16"/>
        <w:szCs w:val="16"/>
      </w:rPr>
    </w:pPr>
    <w:r w:rsidRPr="00022F79">
      <w:rPr>
        <w:rStyle w:val="Krepko"/>
        <w:rFonts w:cstheme="minorHAnsi"/>
        <w:szCs w:val="18"/>
      </w:rPr>
      <w:t xml:space="preserve">Stegne 7, 1000 Ljubljana, Slovenija | e-naslov: </w:t>
    </w:r>
    <w:r w:rsidRPr="00022F79">
      <w:rPr>
        <w:rStyle w:val="Krepko"/>
        <w:rFonts w:cstheme="minorHAnsi"/>
        <w:szCs w:val="18"/>
        <w:lang w:val="it-IT"/>
      </w:rPr>
      <w:t>info.box@</w:t>
    </w:r>
    <w:r w:rsidR="00A341F7">
      <w:rPr>
        <w:rStyle w:val="Krepko"/>
        <w:rFonts w:cstheme="minorHAnsi"/>
        <w:szCs w:val="18"/>
        <w:lang w:val="it-IT"/>
      </w:rPr>
      <w:t>akos</w:t>
    </w:r>
    <w:r w:rsidRPr="00022F79">
      <w:rPr>
        <w:rStyle w:val="Krepko"/>
        <w:rFonts w:cstheme="minorHAnsi"/>
        <w:szCs w:val="18"/>
        <w:lang w:val="it-IT"/>
      </w:rPr>
      <w:t>-rs.si | www.</w:t>
    </w:r>
    <w:r w:rsidR="00A341F7">
      <w:rPr>
        <w:rStyle w:val="Krepko"/>
        <w:rFonts w:cstheme="minorHAnsi"/>
        <w:szCs w:val="18"/>
        <w:lang w:val="it-IT"/>
      </w:rPr>
      <w:t>akos</w:t>
    </w:r>
    <w:r w:rsidRPr="00022F79">
      <w:rPr>
        <w:rStyle w:val="Krepko"/>
        <w:rFonts w:cstheme="minorHAnsi"/>
        <w:szCs w:val="18"/>
        <w:lang w:val="it-IT"/>
      </w:rPr>
      <w:t>-rs.si</w:t>
    </w:r>
    <w:r w:rsidR="006A648F">
      <w:rPr>
        <w:rFonts w:asciiTheme="minorHAnsi" w:hAnsiTheme="minorHAnsi" w:cstheme="minorHAnsi"/>
        <w:color w:val="231F20"/>
        <w:spacing w:val="9"/>
        <w:lang w:val="it-IT"/>
      </w:rPr>
      <w:tab/>
    </w:r>
    <w:r w:rsidR="00286330" w:rsidRPr="00997D28">
      <w:rPr>
        <w:rFonts w:asciiTheme="minorHAnsi" w:hAnsiTheme="minorHAnsi" w:cstheme="minorHAnsi"/>
        <w:color w:val="000000" w:themeColor="text1"/>
        <w:sz w:val="16"/>
        <w:szCs w:val="16"/>
      </w:rPr>
      <w:t xml:space="preserve">Stran </w:t>
    </w:r>
    <w:r w:rsidR="00760AA3" w:rsidRPr="00997D28">
      <w:rPr>
        <w:rFonts w:asciiTheme="minorHAnsi" w:hAnsiTheme="minorHAnsi" w:cstheme="minorHAnsi"/>
        <w:color w:val="000000" w:themeColor="text1"/>
        <w:sz w:val="16"/>
        <w:szCs w:val="16"/>
      </w:rPr>
      <w:fldChar w:fldCharType="begin"/>
    </w:r>
    <w:r w:rsidR="00F20C36" w:rsidRPr="00997D28">
      <w:rPr>
        <w:rFonts w:asciiTheme="minorHAnsi" w:hAnsiTheme="minorHAnsi" w:cstheme="minorHAnsi"/>
        <w:color w:val="000000" w:themeColor="text1"/>
        <w:sz w:val="16"/>
        <w:szCs w:val="16"/>
      </w:rPr>
      <w:instrText xml:space="preserve"> PAGE  \* Arabic  \* MERGEFORMAT </w:instrText>
    </w:r>
    <w:r w:rsidR="00760AA3" w:rsidRPr="00997D28">
      <w:rPr>
        <w:rFonts w:asciiTheme="minorHAnsi" w:hAnsiTheme="minorHAnsi" w:cstheme="minorHAnsi"/>
        <w:color w:val="000000" w:themeColor="text1"/>
        <w:sz w:val="16"/>
        <w:szCs w:val="16"/>
      </w:rPr>
      <w:fldChar w:fldCharType="separate"/>
    </w:r>
    <w:r w:rsidR="00B63A03" w:rsidRPr="00997D28">
      <w:rPr>
        <w:rFonts w:asciiTheme="minorHAnsi" w:hAnsiTheme="minorHAnsi" w:cstheme="minorHAnsi"/>
        <w:noProof/>
        <w:color w:val="000000" w:themeColor="text1"/>
        <w:sz w:val="16"/>
        <w:szCs w:val="16"/>
      </w:rPr>
      <w:t>1</w:t>
    </w:r>
    <w:r w:rsidR="00760AA3" w:rsidRPr="00997D28">
      <w:rPr>
        <w:rFonts w:asciiTheme="minorHAnsi" w:hAnsiTheme="minorHAnsi" w:cstheme="minorHAnsi"/>
        <w:noProof/>
        <w:color w:val="000000" w:themeColor="text1"/>
        <w:sz w:val="16"/>
        <w:szCs w:val="16"/>
      </w:rPr>
      <w:fldChar w:fldCharType="end"/>
    </w:r>
    <w:r w:rsidR="00286330" w:rsidRPr="00997D28">
      <w:rPr>
        <w:rFonts w:asciiTheme="minorHAnsi" w:hAnsiTheme="minorHAnsi" w:cstheme="minorHAnsi"/>
        <w:color w:val="000000" w:themeColor="text1"/>
        <w:sz w:val="16"/>
        <w:szCs w:val="16"/>
      </w:rPr>
      <w:t xml:space="preserve"> od </w:t>
    </w:r>
    <w:r w:rsidR="00760AA3" w:rsidRPr="00997D28">
      <w:rPr>
        <w:rFonts w:asciiTheme="minorHAnsi" w:hAnsiTheme="minorHAnsi" w:cstheme="minorHAnsi"/>
        <w:color w:val="000000" w:themeColor="text1"/>
        <w:sz w:val="16"/>
        <w:szCs w:val="16"/>
      </w:rPr>
      <w:fldChar w:fldCharType="begin"/>
    </w:r>
    <w:r w:rsidR="00F20C36" w:rsidRPr="00997D28">
      <w:rPr>
        <w:rFonts w:asciiTheme="minorHAnsi" w:hAnsiTheme="minorHAnsi" w:cstheme="minorHAnsi"/>
        <w:color w:val="000000" w:themeColor="text1"/>
        <w:sz w:val="16"/>
        <w:szCs w:val="16"/>
      </w:rPr>
      <w:instrText xml:space="preserve"> NUMPAGES  \# "0" \* Arabic  \* MERGEFORMAT </w:instrText>
    </w:r>
    <w:r w:rsidR="00760AA3" w:rsidRPr="00997D28">
      <w:rPr>
        <w:rFonts w:asciiTheme="minorHAnsi" w:hAnsiTheme="minorHAnsi" w:cstheme="minorHAnsi"/>
        <w:color w:val="000000" w:themeColor="text1"/>
        <w:sz w:val="16"/>
        <w:szCs w:val="16"/>
      </w:rPr>
      <w:fldChar w:fldCharType="separate"/>
    </w:r>
    <w:r w:rsidR="00B63A03" w:rsidRPr="00997D28">
      <w:rPr>
        <w:rFonts w:asciiTheme="minorHAnsi" w:hAnsiTheme="minorHAnsi" w:cstheme="minorHAnsi"/>
        <w:noProof/>
        <w:color w:val="000000" w:themeColor="text1"/>
        <w:sz w:val="16"/>
        <w:szCs w:val="16"/>
      </w:rPr>
      <w:t>6</w:t>
    </w:r>
    <w:r w:rsidR="00760AA3" w:rsidRPr="00997D28">
      <w:rPr>
        <w:rFonts w:asciiTheme="minorHAnsi" w:hAnsiTheme="minorHAnsi" w:cstheme="minorHAnsi"/>
        <w:noProof/>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190F9" w14:textId="77777777" w:rsidR="000E175D" w:rsidRDefault="000E175D" w:rsidP="00286330">
      <w:r>
        <w:separator/>
      </w:r>
    </w:p>
  </w:footnote>
  <w:footnote w:type="continuationSeparator" w:id="0">
    <w:p w14:paraId="2B3E1006" w14:textId="77777777" w:rsidR="000E175D" w:rsidRDefault="000E175D" w:rsidP="00286330">
      <w:r>
        <w:continuationSeparator/>
      </w:r>
    </w:p>
  </w:footnote>
  <w:footnote w:id="1">
    <w:p w14:paraId="7D440D83" w14:textId="0B3AC6F2" w:rsidR="00A341F7" w:rsidRDefault="00A341F7">
      <w:pPr>
        <w:pStyle w:val="Sprotnaopomba-besedilo"/>
      </w:pPr>
      <w:r>
        <w:rPr>
          <w:rStyle w:val="Sprotnaopomba-sklic"/>
        </w:rPr>
        <w:footnoteRef/>
      </w:r>
      <w:r>
        <w:t xml:space="preserve"> </w:t>
      </w:r>
      <w:r w:rsidRPr="00751E3E">
        <w:rPr>
          <w:lang w:val="en-GB"/>
        </w:rPr>
        <w:t>Final tender documentation is expected in Q4 202</w:t>
      </w:r>
      <w:r>
        <w:rPr>
          <w:lang w:val="en-GB"/>
        </w:rPr>
        <w:t>7</w:t>
      </w:r>
      <w:r w:rsidR="00110222">
        <w:rPr>
          <w:lang w:val="en-GB"/>
        </w:rPr>
        <w:t>.</w:t>
      </w:r>
    </w:p>
  </w:footnote>
  <w:footnote w:id="2">
    <w:p w14:paraId="24996F23" w14:textId="68EEEFF4" w:rsidR="00B03F4D" w:rsidRPr="00A535DE" w:rsidRDefault="00B03F4D" w:rsidP="00B03F4D">
      <w:pPr>
        <w:pStyle w:val="Sprotnaopomba-besedilo"/>
        <w:rPr>
          <w:lang w:val="en-GB"/>
        </w:rPr>
      </w:pPr>
      <w:r>
        <w:rPr>
          <w:rStyle w:val="Sprotnaopomba-sklic"/>
        </w:rPr>
        <w:footnoteRef/>
      </w:r>
      <w:r>
        <w:t xml:space="preserve"> </w:t>
      </w:r>
      <w:r w:rsidRPr="00A535DE">
        <w:rPr>
          <w:lang w:val="en-GB"/>
        </w:rPr>
        <w:t>After public consultation can be modified to 25.3 GHz</w:t>
      </w:r>
      <w:r w:rsidR="00110222">
        <w:rPr>
          <w:lang w:val="en-GB"/>
        </w:rPr>
        <w:t>.</w:t>
      </w:r>
    </w:p>
  </w:footnote>
  <w:footnote w:id="3">
    <w:p w14:paraId="34CE9FED" w14:textId="31784CC4" w:rsidR="00751E3E" w:rsidRPr="00751E3E" w:rsidRDefault="00751E3E">
      <w:pPr>
        <w:pStyle w:val="Sprotnaopomba-besedilo"/>
        <w:rPr>
          <w:lang w:val="en-GB"/>
        </w:rPr>
      </w:pPr>
      <w:r w:rsidRPr="00751E3E">
        <w:rPr>
          <w:rStyle w:val="Sprotnaopomba-sklic"/>
          <w:lang w:val="en-GB"/>
        </w:rPr>
        <w:footnoteRef/>
      </w:r>
      <w:r w:rsidRPr="00751E3E">
        <w:rPr>
          <w:lang w:val="en-GB"/>
        </w:rPr>
        <w:t xml:space="preserve"> Final tender documentation is expected in Q4 2028</w:t>
      </w:r>
      <w:r w:rsidR="00110222">
        <w:rPr>
          <w:lang w:val="en-GB"/>
        </w:rPr>
        <w:t>.</w:t>
      </w:r>
    </w:p>
  </w:footnote>
  <w:footnote w:id="4">
    <w:p w14:paraId="058A385B" w14:textId="77777777" w:rsidR="00B03F4D" w:rsidRPr="00A535DE" w:rsidRDefault="00B03F4D" w:rsidP="00B03F4D">
      <w:pPr>
        <w:pStyle w:val="Sprotnaopomba-besedilo"/>
        <w:rPr>
          <w:lang w:val="en-GB"/>
        </w:rPr>
      </w:pPr>
      <w:r>
        <w:rPr>
          <w:rStyle w:val="Sprotnaopomba-sklic"/>
        </w:rPr>
        <w:footnoteRef/>
      </w:r>
      <w:r>
        <w:t xml:space="preserve"> </w:t>
      </w:r>
      <w:r w:rsidRPr="00A535DE">
        <w:rPr>
          <w:lang w:val="en-GB"/>
        </w:rPr>
        <w:t>After public consultation can be modified to 25.3 GHz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405A4" w14:textId="36075BB3" w:rsidR="00B2056C" w:rsidRDefault="001A46C1">
    <w:pPr>
      <w:pStyle w:val="Glava"/>
    </w:pPr>
    <w:r>
      <w:rPr>
        <w:noProof/>
      </w:rPr>
      <w:pict w14:anchorId="5355A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1" o:spid="_x0000_s2076" type="#_x0000_t75" style="position:absolute;margin-left:0;margin-top:0;width:474.75pt;height:671.35pt;z-index:-251657216;mso-position-horizontal:center;mso-position-horizontal-relative:margin;mso-position-vertical:center;mso-position-vertical-relative:margin" o:allowincell="f">
          <v:imagedata r:id="rId1" o:title="Artboard 1 copy 29"/>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6BEC" w14:textId="5DB036F6" w:rsidR="00C0380B" w:rsidRDefault="001A46C1">
    <w:pPr>
      <w:pStyle w:val="Glava"/>
    </w:pPr>
    <w:r>
      <w:rPr>
        <w:noProof/>
      </w:rPr>
      <w:pict w14:anchorId="59C3A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2" o:spid="_x0000_s2077" type="#_x0000_t75" style="position:absolute;margin-left:-68.75pt;margin-top:-75.35pt;width:595.3pt;height:841.85pt;z-index:-251656192;mso-position-horizontal-relative:margin;mso-position-vertical-relative:margin" o:allowincell="f">
          <v:imagedata r:id="rId1" o:title="Artboard 1 copy 29"/>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38C58" w14:textId="2FF1D417" w:rsidR="00694953" w:rsidRDefault="001A46C1">
    <w:pPr>
      <w:pStyle w:val="Glava"/>
    </w:pPr>
    <w:r>
      <w:rPr>
        <w:noProof/>
      </w:rPr>
      <w:pict w14:anchorId="6B62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0" o:spid="_x0000_s2075" type="#_x0000_t75" style="position:absolute;margin-left:-68.75pt;margin-top:-75.35pt;width:595.3pt;height:841.85pt;z-index:-251658240;mso-position-horizontal-relative:margin;mso-position-vertical-relative:margin" o:allowincell="f">
          <v:imagedata r:id="rId1" o:title="Artboard 1 copy 2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64E196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71F41F9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3E236A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EB65C4C"/>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D2697B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4CC20B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5B33F7"/>
    <w:multiLevelType w:val="hybridMultilevel"/>
    <w:tmpl w:val="AFF49A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012027"/>
    <w:multiLevelType w:val="multilevel"/>
    <w:tmpl w:val="2CBED376"/>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8" w15:restartNumberingAfterBreak="0">
    <w:nsid w:val="10623E77"/>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6480A"/>
    <w:multiLevelType w:val="hybridMultilevel"/>
    <w:tmpl w:val="38B6E6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562ADB"/>
    <w:multiLevelType w:val="multilevel"/>
    <w:tmpl w:val="1584A5B6"/>
    <w:styleLink w:val="ListContinue01"/>
    <w:lvl w:ilvl="0">
      <w:start w:val="1"/>
      <w:numFmt w:val="none"/>
      <w:pStyle w:val="Seznam-nadaljevanje"/>
      <w:lvlText w:val="%1"/>
      <w:lvlJc w:val="left"/>
      <w:pPr>
        <w:ind w:left="425" w:hanging="283"/>
      </w:pPr>
      <w:rPr>
        <w:rFonts w:hint="default"/>
      </w:rPr>
    </w:lvl>
    <w:lvl w:ilvl="1">
      <w:start w:val="1"/>
      <w:numFmt w:val="none"/>
      <w:pStyle w:val="Seznam-nadaljevanje2"/>
      <w:lvlText w:val="%2"/>
      <w:lvlJc w:val="left"/>
      <w:pPr>
        <w:ind w:left="709" w:hanging="283"/>
      </w:pPr>
      <w:rPr>
        <w:rFonts w:hint="default"/>
      </w:rPr>
    </w:lvl>
    <w:lvl w:ilvl="2">
      <w:start w:val="1"/>
      <w:numFmt w:val="none"/>
      <w:pStyle w:val="Seznam-nadaljevanje3"/>
      <w:lvlText w:val="%3"/>
      <w:lvlJc w:val="left"/>
      <w:pPr>
        <w:ind w:left="993" w:hanging="283"/>
      </w:pPr>
      <w:rPr>
        <w:rFonts w:hint="default"/>
      </w:rPr>
    </w:lvl>
    <w:lvl w:ilvl="3">
      <w:start w:val="1"/>
      <w:numFmt w:val="none"/>
      <w:pStyle w:val="Seznam-nadaljevanje4"/>
      <w:lvlText w:val=""/>
      <w:lvlJc w:val="left"/>
      <w:pPr>
        <w:ind w:left="1277" w:hanging="283"/>
      </w:pPr>
      <w:rPr>
        <w:rFonts w:hint="default"/>
      </w:rPr>
    </w:lvl>
    <w:lvl w:ilvl="4">
      <w:start w:val="1"/>
      <w:numFmt w:val="none"/>
      <w:pStyle w:val="Seznam-nadaljevanje5"/>
      <w:lvlText w:val=""/>
      <w:lvlJc w:val="left"/>
      <w:pPr>
        <w:ind w:left="1561" w:hanging="283"/>
      </w:pPr>
      <w:rPr>
        <w:rFonts w:hint="default"/>
      </w:rPr>
    </w:lvl>
    <w:lvl w:ilvl="5">
      <w:start w:val="1"/>
      <w:numFmt w:val="none"/>
      <w:lvlText w:val=""/>
      <w:lvlJc w:val="left"/>
      <w:pPr>
        <w:ind w:left="1845" w:hanging="283"/>
      </w:pPr>
      <w:rPr>
        <w:rFonts w:hint="default"/>
      </w:rPr>
    </w:lvl>
    <w:lvl w:ilvl="6">
      <w:start w:val="1"/>
      <w:numFmt w:val="none"/>
      <w:lvlText w:val="%7"/>
      <w:lvlJc w:val="left"/>
      <w:pPr>
        <w:ind w:left="2129" w:hanging="283"/>
      </w:pPr>
      <w:rPr>
        <w:rFonts w:hint="default"/>
      </w:rPr>
    </w:lvl>
    <w:lvl w:ilvl="7">
      <w:start w:val="1"/>
      <w:numFmt w:val="none"/>
      <w:lvlText w:val="%8"/>
      <w:lvlJc w:val="left"/>
      <w:pPr>
        <w:ind w:left="2413" w:hanging="283"/>
      </w:pPr>
      <w:rPr>
        <w:rFonts w:hint="default"/>
      </w:rPr>
    </w:lvl>
    <w:lvl w:ilvl="8">
      <w:start w:val="1"/>
      <w:numFmt w:val="none"/>
      <w:lvlText w:val="%9"/>
      <w:lvlJc w:val="left"/>
      <w:pPr>
        <w:ind w:left="2697" w:hanging="283"/>
      </w:pPr>
      <w:rPr>
        <w:rFonts w:hint="default"/>
      </w:rPr>
    </w:lvl>
  </w:abstractNum>
  <w:abstractNum w:abstractNumId="11" w15:restartNumberingAfterBreak="0">
    <w:nsid w:val="159C46F6"/>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3B07AC"/>
    <w:multiLevelType w:val="hybridMultilevel"/>
    <w:tmpl w:val="26CE24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2EA5243C"/>
    <w:multiLevelType w:val="hybridMultilevel"/>
    <w:tmpl w:val="69D0D952"/>
    <w:lvl w:ilvl="0" w:tplc="0424000F">
      <w:start w:val="1"/>
      <w:numFmt w:val="decimal"/>
      <w:lvlText w:val="%1."/>
      <w:lvlJc w:val="left"/>
      <w:pPr>
        <w:ind w:left="720" w:hanging="360"/>
      </w:pPr>
      <w:rPr>
        <w:rFonts w:hint="default"/>
      </w:rPr>
    </w:lvl>
    <w:lvl w:ilvl="1" w:tplc="09DA4ED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B352E7"/>
    <w:multiLevelType w:val="hybridMultilevel"/>
    <w:tmpl w:val="6818F88A"/>
    <w:lvl w:ilvl="0" w:tplc="0424000F">
      <w:start w:val="1"/>
      <w:numFmt w:val="decimal"/>
      <w:lvlText w:val="%1."/>
      <w:lvlJc w:val="left"/>
      <w:pPr>
        <w:ind w:left="720" w:hanging="360"/>
      </w:pPr>
    </w:lvl>
    <w:lvl w:ilvl="1" w:tplc="8B000A5A">
      <w:start w:val="4"/>
      <w:numFmt w:val="bullet"/>
      <w:lvlText w:val="-"/>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00341B"/>
    <w:multiLevelType w:val="multilevel"/>
    <w:tmpl w:val="F4BC8726"/>
    <w:styleLink w:val="NoBulletList01"/>
    <w:lvl w:ilvl="0">
      <w:start w:val="1"/>
      <w:numFmt w:val="none"/>
      <w:pStyle w:val="Seznam"/>
      <w:suff w:val="nothing"/>
      <w:lvlText w:val="%1"/>
      <w:lvlJc w:val="left"/>
      <w:pPr>
        <w:ind w:left="425" w:hanging="283"/>
      </w:pPr>
      <w:rPr>
        <w:rFonts w:hint="default"/>
      </w:rPr>
    </w:lvl>
    <w:lvl w:ilvl="1">
      <w:start w:val="1"/>
      <w:numFmt w:val="none"/>
      <w:pStyle w:val="Seznam2"/>
      <w:suff w:val="nothing"/>
      <w:lvlText w:val="%2"/>
      <w:lvlJc w:val="left"/>
      <w:pPr>
        <w:ind w:left="709" w:hanging="283"/>
      </w:pPr>
      <w:rPr>
        <w:rFonts w:hint="default"/>
      </w:rPr>
    </w:lvl>
    <w:lvl w:ilvl="2">
      <w:start w:val="1"/>
      <w:numFmt w:val="none"/>
      <w:pStyle w:val="Seznam3"/>
      <w:suff w:val="nothing"/>
      <w:lvlText w:val="%3"/>
      <w:lvlJc w:val="left"/>
      <w:pPr>
        <w:ind w:left="993" w:hanging="283"/>
      </w:pPr>
      <w:rPr>
        <w:rFonts w:hint="default"/>
      </w:rPr>
    </w:lvl>
    <w:lvl w:ilvl="3">
      <w:start w:val="1"/>
      <w:numFmt w:val="none"/>
      <w:pStyle w:val="Seznam4"/>
      <w:suff w:val="nothing"/>
      <w:lvlText w:val=""/>
      <w:lvlJc w:val="left"/>
      <w:pPr>
        <w:ind w:left="1277" w:hanging="283"/>
      </w:pPr>
      <w:rPr>
        <w:rFonts w:hint="default"/>
      </w:rPr>
    </w:lvl>
    <w:lvl w:ilvl="4">
      <w:start w:val="1"/>
      <w:numFmt w:val="none"/>
      <w:pStyle w:val="Seznam5"/>
      <w:suff w:val="nothing"/>
      <w:lvlText w:val=""/>
      <w:lvlJc w:val="left"/>
      <w:pPr>
        <w:ind w:left="1561" w:hanging="283"/>
      </w:pPr>
      <w:rPr>
        <w:rFonts w:hint="default"/>
      </w:rPr>
    </w:lvl>
    <w:lvl w:ilvl="5">
      <w:start w:val="1"/>
      <w:numFmt w:val="none"/>
      <w:suff w:val="nothing"/>
      <w:lvlText w:val=""/>
      <w:lvlJc w:val="left"/>
      <w:pPr>
        <w:ind w:left="1845" w:hanging="283"/>
      </w:pPr>
      <w:rPr>
        <w:rFonts w:hint="default"/>
      </w:rPr>
    </w:lvl>
    <w:lvl w:ilvl="6">
      <w:start w:val="1"/>
      <w:numFmt w:val="none"/>
      <w:suff w:val="nothing"/>
      <w:lvlText w:val="%7"/>
      <w:lvlJc w:val="left"/>
      <w:pPr>
        <w:ind w:left="2129" w:hanging="283"/>
      </w:pPr>
      <w:rPr>
        <w:rFonts w:hint="default"/>
      </w:rPr>
    </w:lvl>
    <w:lvl w:ilvl="7">
      <w:start w:val="1"/>
      <w:numFmt w:val="none"/>
      <w:suff w:val="nothing"/>
      <w:lvlText w:val="%8"/>
      <w:lvlJc w:val="left"/>
      <w:pPr>
        <w:ind w:left="2413" w:hanging="283"/>
      </w:pPr>
      <w:rPr>
        <w:rFonts w:hint="default"/>
      </w:rPr>
    </w:lvl>
    <w:lvl w:ilvl="8">
      <w:start w:val="1"/>
      <w:numFmt w:val="none"/>
      <w:suff w:val="nothing"/>
      <w:lvlText w:val="%9"/>
      <w:lvlJc w:val="left"/>
      <w:pPr>
        <w:ind w:left="2697" w:hanging="283"/>
      </w:pPr>
      <w:rPr>
        <w:rFonts w:hint="default"/>
      </w:rPr>
    </w:lvl>
  </w:abstractNum>
  <w:abstractNum w:abstractNumId="17" w15:restartNumberingAfterBreak="0">
    <w:nsid w:val="38BB0DC8"/>
    <w:multiLevelType w:val="hybridMultilevel"/>
    <w:tmpl w:val="B7EEC8B4"/>
    <w:lvl w:ilvl="0" w:tplc="0424000F">
      <w:start w:val="1"/>
      <w:numFmt w:val="decimal"/>
      <w:lvlText w:val="%1."/>
      <w:lvlJc w:val="left"/>
      <w:pPr>
        <w:ind w:left="1069" w:hanging="360"/>
      </w:pPr>
      <w:rPr>
        <w:rFont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CA83024"/>
    <w:multiLevelType w:val="hybridMultilevel"/>
    <w:tmpl w:val="302A1706"/>
    <w:lvl w:ilvl="0" w:tplc="4C18B5BC">
      <w:start w:val="2"/>
      <w:numFmt w:val="bullet"/>
      <w:lvlText w:val="-"/>
      <w:lvlJc w:val="left"/>
      <w:pPr>
        <w:ind w:left="720" w:hanging="360"/>
      </w:pPr>
      <w:rPr>
        <w:rFonts w:ascii="ZwoPro" w:eastAsia="Calibri" w:hAnsi="ZwoPro"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C06FBD"/>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81517C"/>
    <w:multiLevelType w:val="hybridMultilevel"/>
    <w:tmpl w:val="85B039C0"/>
    <w:lvl w:ilvl="0" w:tplc="8C22697E">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B4281"/>
    <w:multiLevelType w:val="hybridMultilevel"/>
    <w:tmpl w:val="21DC6A22"/>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D00F0E"/>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D77B9E"/>
    <w:multiLevelType w:val="multilevel"/>
    <w:tmpl w:val="6D062094"/>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24" w15:restartNumberingAfterBreak="0">
    <w:nsid w:val="5F325CED"/>
    <w:multiLevelType w:val="multilevel"/>
    <w:tmpl w:val="76D082B4"/>
    <w:numStyleLink w:val="NumberedHeadingList01"/>
  </w:abstractNum>
  <w:abstractNum w:abstractNumId="25" w15:restartNumberingAfterBreak="0">
    <w:nsid w:val="61CA432E"/>
    <w:multiLevelType w:val="hybridMultilevel"/>
    <w:tmpl w:val="8B361576"/>
    <w:lvl w:ilvl="0" w:tplc="09DA4ED2">
      <w:start w:val="1"/>
      <w:numFmt w:val="bullet"/>
      <w:lvlText w:val=""/>
      <w:lvlJc w:val="left"/>
      <w:pPr>
        <w:ind w:left="720" w:hanging="360"/>
      </w:pPr>
      <w:rPr>
        <w:rFonts w:ascii="Symbol" w:hAnsi="Symbol" w:hint="default"/>
      </w:rPr>
    </w:lvl>
    <w:lvl w:ilvl="1" w:tplc="09DA4ED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D4774D"/>
    <w:multiLevelType w:val="multilevel"/>
    <w:tmpl w:val="76D082B4"/>
    <w:styleLink w:val="NumberedHeadingList01"/>
    <w:lvl w:ilvl="0">
      <w:start w:val="1"/>
      <w:numFmt w:val="decimal"/>
      <w:pStyle w:val="Naslov1"/>
      <w:lvlText w:val="%1."/>
      <w:lvlJc w:val="left"/>
      <w:pPr>
        <w:tabs>
          <w:tab w:val="num" w:pos="1134"/>
        </w:tabs>
        <w:ind w:left="1134" w:hanging="1134"/>
      </w:pPr>
      <w:rPr>
        <w:rFonts w:hint="default"/>
      </w:rPr>
    </w:lvl>
    <w:lvl w:ilvl="1">
      <w:start w:val="1"/>
      <w:numFmt w:val="decimal"/>
      <w:pStyle w:val="Naslov2"/>
      <w:lvlText w:val="%1.%2."/>
      <w:lvlJc w:val="left"/>
      <w:pPr>
        <w:tabs>
          <w:tab w:val="num" w:pos="1134"/>
        </w:tabs>
        <w:ind w:left="1134" w:hanging="1134"/>
      </w:pPr>
      <w:rPr>
        <w:rFonts w:hint="default"/>
      </w:rPr>
    </w:lvl>
    <w:lvl w:ilvl="2">
      <w:start w:val="1"/>
      <w:numFmt w:val="decimal"/>
      <w:pStyle w:val="Naslov3"/>
      <w:lvlText w:val="%1.%2.%3."/>
      <w:lvlJc w:val="left"/>
      <w:pPr>
        <w:tabs>
          <w:tab w:val="num" w:pos="1134"/>
        </w:tabs>
        <w:ind w:left="1134" w:hanging="1134"/>
      </w:pPr>
      <w:rPr>
        <w:rFonts w:hint="default"/>
      </w:rPr>
    </w:lvl>
    <w:lvl w:ilvl="3">
      <w:start w:val="1"/>
      <w:numFmt w:val="decimal"/>
      <w:pStyle w:val="Naslov4"/>
      <w:lvlText w:val="%1.%2.%3.%4."/>
      <w:lvlJc w:val="left"/>
      <w:pPr>
        <w:tabs>
          <w:tab w:val="num" w:pos="1134"/>
        </w:tabs>
        <w:ind w:left="1134" w:hanging="1134"/>
      </w:pPr>
      <w:rPr>
        <w:rFonts w:hint="default"/>
      </w:rPr>
    </w:lvl>
    <w:lvl w:ilvl="4">
      <w:start w:val="1"/>
      <w:numFmt w:val="decimal"/>
      <w:pStyle w:val="Naslov5"/>
      <w:lvlText w:val="%1.%2.%3.%4.%5."/>
      <w:lvlJc w:val="left"/>
      <w:pPr>
        <w:tabs>
          <w:tab w:val="num" w:pos="1134"/>
        </w:tabs>
        <w:ind w:left="1134" w:hanging="1134"/>
      </w:pPr>
      <w:rPr>
        <w:rFonts w:hint="default"/>
      </w:rPr>
    </w:lvl>
    <w:lvl w:ilvl="5">
      <w:start w:val="1"/>
      <w:numFmt w:val="lowerLetter"/>
      <w:pStyle w:val="Naslov6"/>
      <w:lvlText w:val="%1.%2.%3.%4.%5.%6."/>
      <w:lvlJc w:val="left"/>
      <w:pPr>
        <w:tabs>
          <w:tab w:val="num" w:pos="1134"/>
        </w:tabs>
        <w:ind w:left="1134" w:hanging="1134"/>
      </w:pPr>
      <w:rPr>
        <w:rFonts w:hint="default"/>
      </w:rPr>
    </w:lvl>
    <w:lvl w:ilvl="6">
      <w:start w:val="1"/>
      <w:numFmt w:val="upperLetter"/>
      <w:pStyle w:val="Naslov7"/>
      <w:lvlText w:val="%7."/>
      <w:lvlJc w:val="left"/>
      <w:pPr>
        <w:tabs>
          <w:tab w:val="num" w:pos="567"/>
        </w:tabs>
        <w:ind w:left="567" w:hanging="567"/>
      </w:pPr>
      <w:rPr>
        <w:rFonts w:hint="default"/>
      </w:rPr>
    </w:lvl>
    <w:lvl w:ilvl="7">
      <w:start w:val="1"/>
      <w:numFmt w:val="lowerLetter"/>
      <w:pStyle w:val="Naslov8"/>
      <w:lvlText w:val="%8."/>
      <w:lvlJc w:val="left"/>
      <w:pPr>
        <w:tabs>
          <w:tab w:val="num" w:pos="567"/>
        </w:tabs>
        <w:ind w:left="567" w:hanging="567"/>
      </w:pPr>
      <w:rPr>
        <w:rFonts w:hint="default"/>
      </w:rPr>
    </w:lvl>
    <w:lvl w:ilvl="8">
      <w:start w:val="1"/>
      <w:numFmt w:val="lowerRoman"/>
      <w:pStyle w:val="Naslov9"/>
      <w:lvlText w:val="%9."/>
      <w:lvlJc w:val="left"/>
      <w:pPr>
        <w:tabs>
          <w:tab w:val="num" w:pos="567"/>
        </w:tabs>
        <w:ind w:left="567" w:hanging="567"/>
      </w:pPr>
      <w:rPr>
        <w:rFonts w:hint="default"/>
      </w:rPr>
    </w:lvl>
  </w:abstractNum>
  <w:abstractNum w:abstractNumId="27" w15:restartNumberingAfterBreak="0">
    <w:nsid w:val="660221F0"/>
    <w:multiLevelType w:val="hybridMultilevel"/>
    <w:tmpl w:val="53BCB2A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27555AA"/>
    <w:multiLevelType w:val="hybridMultilevel"/>
    <w:tmpl w:val="38FC6E54"/>
    <w:lvl w:ilvl="0" w:tplc="09DA4ED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DAB574C"/>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3"/>
  </w:num>
  <w:num w:numId="3">
    <w:abstractNumId w:val="24"/>
    <w:lvlOverride w:ilvl="2">
      <w:lvl w:ilvl="2">
        <w:start w:val="1"/>
        <w:numFmt w:val="decimal"/>
        <w:pStyle w:val="Naslov3"/>
        <w:lvlText w:val="%1.%2.%3."/>
        <w:lvlJc w:val="left"/>
        <w:pPr>
          <w:tabs>
            <w:tab w:val="num" w:pos="1134"/>
          </w:tabs>
          <w:ind w:left="1134" w:hanging="1134"/>
        </w:pPr>
        <w:rPr>
          <w:rFonts w:hint="default"/>
        </w:rPr>
      </w:lvl>
    </w:lvlOverride>
    <w:lvlOverride w:ilvl="3">
      <w:lvl w:ilvl="3">
        <w:start w:val="1"/>
        <w:numFmt w:val="decimal"/>
        <w:pStyle w:val="Naslov4"/>
        <w:lvlText w:val="%1.%2.%3.%4."/>
        <w:lvlJc w:val="left"/>
        <w:pPr>
          <w:tabs>
            <w:tab w:val="num" w:pos="1134"/>
          </w:tabs>
          <w:ind w:left="1134" w:hanging="1134"/>
        </w:pPr>
        <w:rPr>
          <w:rFonts w:hint="default"/>
        </w:rPr>
      </w:lvl>
    </w:lvlOverride>
  </w:num>
  <w:num w:numId="4">
    <w:abstractNumId w:val="7"/>
  </w:num>
  <w:num w:numId="5">
    <w:abstractNumId w:val="10"/>
  </w:num>
  <w:num w:numId="6">
    <w:abstractNumId w:val="16"/>
  </w:num>
  <w:num w:numId="7">
    <w:abstractNumId w:val="4"/>
  </w:num>
  <w:num w:numId="8">
    <w:abstractNumId w:val="1"/>
  </w:num>
  <w:num w:numId="9">
    <w:abstractNumId w:val="0"/>
  </w:num>
  <w:num w:numId="10">
    <w:abstractNumId w:val="5"/>
  </w:num>
  <w:num w:numId="11">
    <w:abstractNumId w:val="3"/>
  </w:num>
  <w:num w:numId="12">
    <w:abstractNumId w:val="2"/>
  </w:num>
  <w:num w:numId="13">
    <w:abstractNumId w:val="21"/>
  </w:num>
  <w:num w:numId="14">
    <w:abstractNumId w:val="12"/>
  </w:num>
  <w:num w:numId="15">
    <w:abstractNumId w:val="15"/>
  </w:num>
  <w:num w:numId="16">
    <w:abstractNumId w:val="8"/>
  </w:num>
  <w:num w:numId="17">
    <w:abstractNumId w:val="22"/>
  </w:num>
  <w:num w:numId="18">
    <w:abstractNumId w:val="18"/>
  </w:num>
  <w:num w:numId="19">
    <w:abstractNumId w:val="19"/>
  </w:num>
  <w:num w:numId="20">
    <w:abstractNumId w:val="11"/>
  </w:num>
  <w:num w:numId="21">
    <w:abstractNumId w:val="29"/>
  </w:num>
  <w:num w:numId="22">
    <w:abstractNumId w:val="6"/>
  </w:num>
  <w:num w:numId="23">
    <w:abstractNumId w:val="9"/>
  </w:num>
  <w:num w:numId="24">
    <w:abstractNumId w:val="17"/>
  </w:num>
  <w:num w:numId="25">
    <w:abstractNumId w:val="13"/>
  </w:num>
  <w:num w:numId="26">
    <w:abstractNumId w:val="25"/>
  </w:num>
  <w:num w:numId="27">
    <w:abstractNumId w:val="14"/>
  </w:num>
  <w:num w:numId="28">
    <w:abstractNumId w:val="27"/>
  </w:num>
  <w:num w:numId="29">
    <w:abstractNumId w:val="28"/>
  </w:num>
  <w:num w:numId="3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7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77A"/>
    <w:rsid w:val="0000318A"/>
    <w:rsid w:val="00013C66"/>
    <w:rsid w:val="000150D8"/>
    <w:rsid w:val="00021183"/>
    <w:rsid w:val="00022B21"/>
    <w:rsid w:val="00022F79"/>
    <w:rsid w:val="00025A53"/>
    <w:rsid w:val="00033197"/>
    <w:rsid w:val="000333AB"/>
    <w:rsid w:val="00037439"/>
    <w:rsid w:val="000403FA"/>
    <w:rsid w:val="000518B4"/>
    <w:rsid w:val="00062CAC"/>
    <w:rsid w:val="00063399"/>
    <w:rsid w:val="00063864"/>
    <w:rsid w:val="00065C20"/>
    <w:rsid w:val="00072878"/>
    <w:rsid w:val="000728A9"/>
    <w:rsid w:val="00076628"/>
    <w:rsid w:val="000774F6"/>
    <w:rsid w:val="00093CD8"/>
    <w:rsid w:val="000A0A2C"/>
    <w:rsid w:val="000A620B"/>
    <w:rsid w:val="000B462C"/>
    <w:rsid w:val="000B5AF1"/>
    <w:rsid w:val="000C2E02"/>
    <w:rsid w:val="000D6485"/>
    <w:rsid w:val="000E175D"/>
    <w:rsid w:val="000E1C0C"/>
    <w:rsid w:val="000E4100"/>
    <w:rsid w:val="000E5D8A"/>
    <w:rsid w:val="000F2E17"/>
    <w:rsid w:val="00105FFF"/>
    <w:rsid w:val="00110222"/>
    <w:rsid w:val="0011321F"/>
    <w:rsid w:val="00113588"/>
    <w:rsid w:val="00123C34"/>
    <w:rsid w:val="00130FAA"/>
    <w:rsid w:val="00133A7D"/>
    <w:rsid w:val="00137F81"/>
    <w:rsid w:val="0014179F"/>
    <w:rsid w:val="00145B54"/>
    <w:rsid w:val="0014670E"/>
    <w:rsid w:val="00146A3D"/>
    <w:rsid w:val="001555D6"/>
    <w:rsid w:val="00164B33"/>
    <w:rsid w:val="001659E1"/>
    <w:rsid w:val="0017306F"/>
    <w:rsid w:val="001761C3"/>
    <w:rsid w:val="00182CEC"/>
    <w:rsid w:val="001833F6"/>
    <w:rsid w:val="00187DC2"/>
    <w:rsid w:val="00190F90"/>
    <w:rsid w:val="0019626C"/>
    <w:rsid w:val="001973A3"/>
    <w:rsid w:val="001A2282"/>
    <w:rsid w:val="001A46C1"/>
    <w:rsid w:val="001A6C9E"/>
    <w:rsid w:val="001C33A4"/>
    <w:rsid w:val="001D7009"/>
    <w:rsid w:val="001E0135"/>
    <w:rsid w:val="001E086F"/>
    <w:rsid w:val="001F24AC"/>
    <w:rsid w:val="001F5152"/>
    <w:rsid w:val="001F6CED"/>
    <w:rsid w:val="00206FD0"/>
    <w:rsid w:val="00207194"/>
    <w:rsid w:val="00214C76"/>
    <w:rsid w:val="00232D72"/>
    <w:rsid w:val="002330B2"/>
    <w:rsid w:val="00236615"/>
    <w:rsid w:val="00237B9A"/>
    <w:rsid w:val="002455AA"/>
    <w:rsid w:val="00253C92"/>
    <w:rsid w:val="002571C4"/>
    <w:rsid w:val="00262083"/>
    <w:rsid w:val="0026699F"/>
    <w:rsid w:val="0027034F"/>
    <w:rsid w:val="00282EFB"/>
    <w:rsid w:val="00286330"/>
    <w:rsid w:val="0028791D"/>
    <w:rsid w:val="002A35DD"/>
    <w:rsid w:val="002A42BB"/>
    <w:rsid w:val="002A7B6B"/>
    <w:rsid w:val="002B443E"/>
    <w:rsid w:val="002B7083"/>
    <w:rsid w:val="002C0939"/>
    <w:rsid w:val="002C230B"/>
    <w:rsid w:val="002C3ECF"/>
    <w:rsid w:val="002C6B37"/>
    <w:rsid w:val="002D1526"/>
    <w:rsid w:val="002D1860"/>
    <w:rsid w:val="002D2650"/>
    <w:rsid w:val="002D7690"/>
    <w:rsid w:val="002E035E"/>
    <w:rsid w:val="002E2E3F"/>
    <w:rsid w:val="002E4459"/>
    <w:rsid w:val="00317FDC"/>
    <w:rsid w:val="00322295"/>
    <w:rsid w:val="00323EB0"/>
    <w:rsid w:val="00323ECE"/>
    <w:rsid w:val="0033075E"/>
    <w:rsid w:val="00341BFC"/>
    <w:rsid w:val="00344290"/>
    <w:rsid w:val="0038486E"/>
    <w:rsid w:val="00386515"/>
    <w:rsid w:val="003873C4"/>
    <w:rsid w:val="003933D9"/>
    <w:rsid w:val="0039450C"/>
    <w:rsid w:val="00395636"/>
    <w:rsid w:val="00395D6E"/>
    <w:rsid w:val="003A205F"/>
    <w:rsid w:val="003A678E"/>
    <w:rsid w:val="003A6F9A"/>
    <w:rsid w:val="003A73DF"/>
    <w:rsid w:val="003C2B8F"/>
    <w:rsid w:val="003C5B7C"/>
    <w:rsid w:val="003D1DE9"/>
    <w:rsid w:val="003D2334"/>
    <w:rsid w:val="003D2BF2"/>
    <w:rsid w:val="003D310A"/>
    <w:rsid w:val="003E123A"/>
    <w:rsid w:val="003E1517"/>
    <w:rsid w:val="003E218D"/>
    <w:rsid w:val="003E3E1B"/>
    <w:rsid w:val="003E4DD1"/>
    <w:rsid w:val="004000D1"/>
    <w:rsid w:val="004021AC"/>
    <w:rsid w:val="0040431B"/>
    <w:rsid w:val="0040475D"/>
    <w:rsid w:val="004069E0"/>
    <w:rsid w:val="0041071D"/>
    <w:rsid w:val="004431E3"/>
    <w:rsid w:val="00445ABA"/>
    <w:rsid w:val="004561A0"/>
    <w:rsid w:val="00456788"/>
    <w:rsid w:val="00457DD0"/>
    <w:rsid w:val="00463A02"/>
    <w:rsid w:val="0046678B"/>
    <w:rsid w:val="00471459"/>
    <w:rsid w:val="004742DF"/>
    <w:rsid w:val="00481886"/>
    <w:rsid w:val="00487715"/>
    <w:rsid w:val="0049099A"/>
    <w:rsid w:val="00495B9C"/>
    <w:rsid w:val="004A1414"/>
    <w:rsid w:val="004A2C0B"/>
    <w:rsid w:val="004A5F3B"/>
    <w:rsid w:val="004B102E"/>
    <w:rsid w:val="004C1820"/>
    <w:rsid w:val="004C31F8"/>
    <w:rsid w:val="004C69DB"/>
    <w:rsid w:val="004C6D28"/>
    <w:rsid w:val="004D4B3B"/>
    <w:rsid w:val="004E024B"/>
    <w:rsid w:val="004E7157"/>
    <w:rsid w:val="004E7A71"/>
    <w:rsid w:val="004F2BAE"/>
    <w:rsid w:val="004F3FC4"/>
    <w:rsid w:val="004F5EEA"/>
    <w:rsid w:val="0050329F"/>
    <w:rsid w:val="00504DD3"/>
    <w:rsid w:val="005104EA"/>
    <w:rsid w:val="00516EDA"/>
    <w:rsid w:val="0051755E"/>
    <w:rsid w:val="0052080F"/>
    <w:rsid w:val="0053303D"/>
    <w:rsid w:val="00543D0F"/>
    <w:rsid w:val="00544E06"/>
    <w:rsid w:val="00553041"/>
    <w:rsid w:val="00553DB2"/>
    <w:rsid w:val="00562D48"/>
    <w:rsid w:val="005641EE"/>
    <w:rsid w:val="00564E25"/>
    <w:rsid w:val="0056776B"/>
    <w:rsid w:val="00571B37"/>
    <w:rsid w:val="00574CBF"/>
    <w:rsid w:val="00577BAA"/>
    <w:rsid w:val="005811F0"/>
    <w:rsid w:val="00581CFB"/>
    <w:rsid w:val="00582366"/>
    <w:rsid w:val="005826E2"/>
    <w:rsid w:val="0058322F"/>
    <w:rsid w:val="00594B15"/>
    <w:rsid w:val="00594C6F"/>
    <w:rsid w:val="005956CF"/>
    <w:rsid w:val="005B5D59"/>
    <w:rsid w:val="005D4800"/>
    <w:rsid w:val="005D70DD"/>
    <w:rsid w:val="005E3F70"/>
    <w:rsid w:val="005F0699"/>
    <w:rsid w:val="005F44C7"/>
    <w:rsid w:val="005F7FDA"/>
    <w:rsid w:val="0061077A"/>
    <w:rsid w:val="00611B6C"/>
    <w:rsid w:val="00613315"/>
    <w:rsid w:val="0061360F"/>
    <w:rsid w:val="0061770A"/>
    <w:rsid w:val="006368A6"/>
    <w:rsid w:val="00642BAF"/>
    <w:rsid w:val="00647FEE"/>
    <w:rsid w:val="00653CB8"/>
    <w:rsid w:val="00670245"/>
    <w:rsid w:val="00671F42"/>
    <w:rsid w:val="0067627D"/>
    <w:rsid w:val="006764CB"/>
    <w:rsid w:val="006768BC"/>
    <w:rsid w:val="00681297"/>
    <w:rsid w:val="00684FCC"/>
    <w:rsid w:val="00686BDD"/>
    <w:rsid w:val="00693843"/>
    <w:rsid w:val="00694953"/>
    <w:rsid w:val="006A648F"/>
    <w:rsid w:val="006A6CF7"/>
    <w:rsid w:val="006B2AA8"/>
    <w:rsid w:val="006B4DED"/>
    <w:rsid w:val="006C366F"/>
    <w:rsid w:val="006C6B82"/>
    <w:rsid w:val="00702F6F"/>
    <w:rsid w:val="0070323E"/>
    <w:rsid w:val="007035CD"/>
    <w:rsid w:val="00725936"/>
    <w:rsid w:val="0073072A"/>
    <w:rsid w:val="007353A7"/>
    <w:rsid w:val="00735F0A"/>
    <w:rsid w:val="00740B06"/>
    <w:rsid w:val="00743E3E"/>
    <w:rsid w:val="00746119"/>
    <w:rsid w:val="0075042A"/>
    <w:rsid w:val="00751E3E"/>
    <w:rsid w:val="00760AA3"/>
    <w:rsid w:val="0076179C"/>
    <w:rsid w:val="00766307"/>
    <w:rsid w:val="00767C31"/>
    <w:rsid w:val="00773399"/>
    <w:rsid w:val="007736BC"/>
    <w:rsid w:val="0078288F"/>
    <w:rsid w:val="00790EC7"/>
    <w:rsid w:val="00791AA5"/>
    <w:rsid w:val="007922A1"/>
    <w:rsid w:val="007941FF"/>
    <w:rsid w:val="00794764"/>
    <w:rsid w:val="007953BF"/>
    <w:rsid w:val="007967E5"/>
    <w:rsid w:val="00796818"/>
    <w:rsid w:val="007A27A8"/>
    <w:rsid w:val="007A77BE"/>
    <w:rsid w:val="007B07EB"/>
    <w:rsid w:val="007B23FA"/>
    <w:rsid w:val="007B7231"/>
    <w:rsid w:val="007C38AD"/>
    <w:rsid w:val="007C5847"/>
    <w:rsid w:val="007D08B6"/>
    <w:rsid w:val="007D0B5A"/>
    <w:rsid w:val="007D1A19"/>
    <w:rsid w:val="007D7E45"/>
    <w:rsid w:val="007F3C5A"/>
    <w:rsid w:val="007F3FBC"/>
    <w:rsid w:val="008003D1"/>
    <w:rsid w:val="00807929"/>
    <w:rsid w:val="00815BBB"/>
    <w:rsid w:val="0082035E"/>
    <w:rsid w:val="00821241"/>
    <w:rsid w:val="008243F2"/>
    <w:rsid w:val="0083085B"/>
    <w:rsid w:val="00847982"/>
    <w:rsid w:val="00850B43"/>
    <w:rsid w:val="0087580F"/>
    <w:rsid w:val="00877890"/>
    <w:rsid w:val="008900DA"/>
    <w:rsid w:val="00890171"/>
    <w:rsid w:val="00890711"/>
    <w:rsid w:val="00895CF1"/>
    <w:rsid w:val="008A33F7"/>
    <w:rsid w:val="008B0470"/>
    <w:rsid w:val="008B276F"/>
    <w:rsid w:val="008B58D1"/>
    <w:rsid w:val="008C2C9A"/>
    <w:rsid w:val="008C5A2B"/>
    <w:rsid w:val="008C7FAB"/>
    <w:rsid w:val="008D1FF4"/>
    <w:rsid w:val="008E18D0"/>
    <w:rsid w:val="008E5E4E"/>
    <w:rsid w:val="008F066F"/>
    <w:rsid w:val="008F6141"/>
    <w:rsid w:val="008F6CB5"/>
    <w:rsid w:val="00913D2F"/>
    <w:rsid w:val="009177D3"/>
    <w:rsid w:val="00924DB8"/>
    <w:rsid w:val="00925200"/>
    <w:rsid w:val="00926439"/>
    <w:rsid w:val="009268A5"/>
    <w:rsid w:val="00930549"/>
    <w:rsid w:val="0093249F"/>
    <w:rsid w:val="009329B2"/>
    <w:rsid w:val="009352B1"/>
    <w:rsid w:val="00946447"/>
    <w:rsid w:val="00950250"/>
    <w:rsid w:val="009609F9"/>
    <w:rsid w:val="009640E1"/>
    <w:rsid w:val="009662A0"/>
    <w:rsid w:val="00982BCD"/>
    <w:rsid w:val="00990B61"/>
    <w:rsid w:val="0099417E"/>
    <w:rsid w:val="00997D28"/>
    <w:rsid w:val="009A03BE"/>
    <w:rsid w:val="009B6906"/>
    <w:rsid w:val="009C12A6"/>
    <w:rsid w:val="009C1B17"/>
    <w:rsid w:val="009D18A6"/>
    <w:rsid w:val="009E3070"/>
    <w:rsid w:val="009E6D1F"/>
    <w:rsid w:val="009F7F24"/>
    <w:rsid w:val="00A000C3"/>
    <w:rsid w:val="00A0290C"/>
    <w:rsid w:val="00A06592"/>
    <w:rsid w:val="00A2425C"/>
    <w:rsid w:val="00A25601"/>
    <w:rsid w:val="00A25ECD"/>
    <w:rsid w:val="00A2635E"/>
    <w:rsid w:val="00A308C6"/>
    <w:rsid w:val="00A33EEE"/>
    <w:rsid w:val="00A341F7"/>
    <w:rsid w:val="00A34EEC"/>
    <w:rsid w:val="00A41951"/>
    <w:rsid w:val="00A45E70"/>
    <w:rsid w:val="00A535DE"/>
    <w:rsid w:val="00A56857"/>
    <w:rsid w:val="00A56942"/>
    <w:rsid w:val="00A61B07"/>
    <w:rsid w:val="00A62A15"/>
    <w:rsid w:val="00A679BB"/>
    <w:rsid w:val="00A71EF6"/>
    <w:rsid w:val="00A738AC"/>
    <w:rsid w:val="00A755A1"/>
    <w:rsid w:val="00A81295"/>
    <w:rsid w:val="00A819C3"/>
    <w:rsid w:val="00AA53B4"/>
    <w:rsid w:val="00AB01F7"/>
    <w:rsid w:val="00AB0B32"/>
    <w:rsid w:val="00AB5AEA"/>
    <w:rsid w:val="00AB65FE"/>
    <w:rsid w:val="00AB7893"/>
    <w:rsid w:val="00AC00D5"/>
    <w:rsid w:val="00AD6F08"/>
    <w:rsid w:val="00AE4FB0"/>
    <w:rsid w:val="00AF023B"/>
    <w:rsid w:val="00AF1BE4"/>
    <w:rsid w:val="00AF4BC3"/>
    <w:rsid w:val="00B03F4D"/>
    <w:rsid w:val="00B06D6F"/>
    <w:rsid w:val="00B06F69"/>
    <w:rsid w:val="00B07DDC"/>
    <w:rsid w:val="00B122F6"/>
    <w:rsid w:val="00B15FAE"/>
    <w:rsid w:val="00B17FA1"/>
    <w:rsid w:val="00B2056C"/>
    <w:rsid w:val="00B20F6C"/>
    <w:rsid w:val="00B25653"/>
    <w:rsid w:val="00B36FCE"/>
    <w:rsid w:val="00B37BD8"/>
    <w:rsid w:val="00B4008B"/>
    <w:rsid w:val="00B47AF6"/>
    <w:rsid w:val="00B532E7"/>
    <w:rsid w:val="00B53693"/>
    <w:rsid w:val="00B61F88"/>
    <w:rsid w:val="00B621D7"/>
    <w:rsid w:val="00B63A03"/>
    <w:rsid w:val="00B70567"/>
    <w:rsid w:val="00B71175"/>
    <w:rsid w:val="00B7520E"/>
    <w:rsid w:val="00B836D7"/>
    <w:rsid w:val="00B83A3C"/>
    <w:rsid w:val="00B84B0E"/>
    <w:rsid w:val="00B86372"/>
    <w:rsid w:val="00B909E9"/>
    <w:rsid w:val="00B90F09"/>
    <w:rsid w:val="00BA2194"/>
    <w:rsid w:val="00BA5B3F"/>
    <w:rsid w:val="00BA709E"/>
    <w:rsid w:val="00BB14A9"/>
    <w:rsid w:val="00BB3AAC"/>
    <w:rsid w:val="00BB41AB"/>
    <w:rsid w:val="00BB734E"/>
    <w:rsid w:val="00BC22D5"/>
    <w:rsid w:val="00BC4C4E"/>
    <w:rsid w:val="00BC775E"/>
    <w:rsid w:val="00BD1645"/>
    <w:rsid w:val="00BD4E52"/>
    <w:rsid w:val="00BD6A13"/>
    <w:rsid w:val="00BE1F3C"/>
    <w:rsid w:val="00BE2E9F"/>
    <w:rsid w:val="00BF1DD9"/>
    <w:rsid w:val="00BF32B4"/>
    <w:rsid w:val="00BF5BB0"/>
    <w:rsid w:val="00BF6C11"/>
    <w:rsid w:val="00C0380B"/>
    <w:rsid w:val="00C0409A"/>
    <w:rsid w:val="00C075AD"/>
    <w:rsid w:val="00C117C6"/>
    <w:rsid w:val="00C12C6B"/>
    <w:rsid w:val="00C17857"/>
    <w:rsid w:val="00C20493"/>
    <w:rsid w:val="00C25DC2"/>
    <w:rsid w:val="00C33218"/>
    <w:rsid w:val="00C44362"/>
    <w:rsid w:val="00C464C3"/>
    <w:rsid w:val="00C51EB9"/>
    <w:rsid w:val="00C5399F"/>
    <w:rsid w:val="00C64D05"/>
    <w:rsid w:val="00C64F21"/>
    <w:rsid w:val="00C77ECA"/>
    <w:rsid w:val="00C87FC1"/>
    <w:rsid w:val="00C9453F"/>
    <w:rsid w:val="00CA20C0"/>
    <w:rsid w:val="00CA330A"/>
    <w:rsid w:val="00CA3DEA"/>
    <w:rsid w:val="00CA6950"/>
    <w:rsid w:val="00CB7864"/>
    <w:rsid w:val="00CC0AC0"/>
    <w:rsid w:val="00CD24BC"/>
    <w:rsid w:val="00CE0B38"/>
    <w:rsid w:val="00CF1D8E"/>
    <w:rsid w:val="00CF456D"/>
    <w:rsid w:val="00CF6D3D"/>
    <w:rsid w:val="00CF729B"/>
    <w:rsid w:val="00D05575"/>
    <w:rsid w:val="00D076B0"/>
    <w:rsid w:val="00D122D2"/>
    <w:rsid w:val="00D24C26"/>
    <w:rsid w:val="00D37242"/>
    <w:rsid w:val="00D42076"/>
    <w:rsid w:val="00D43526"/>
    <w:rsid w:val="00D4447B"/>
    <w:rsid w:val="00D508CB"/>
    <w:rsid w:val="00D50CA5"/>
    <w:rsid w:val="00D646C9"/>
    <w:rsid w:val="00D71E0C"/>
    <w:rsid w:val="00D73EBE"/>
    <w:rsid w:val="00D84540"/>
    <w:rsid w:val="00D84A4D"/>
    <w:rsid w:val="00D85933"/>
    <w:rsid w:val="00D85F3D"/>
    <w:rsid w:val="00D90A48"/>
    <w:rsid w:val="00DA2D74"/>
    <w:rsid w:val="00DA341D"/>
    <w:rsid w:val="00DA6269"/>
    <w:rsid w:val="00DA7B71"/>
    <w:rsid w:val="00DD361D"/>
    <w:rsid w:val="00DE11C6"/>
    <w:rsid w:val="00DF430D"/>
    <w:rsid w:val="00DF5362"/>
    <w:rsid w:val="00E00686"/>
    <w:rsid w:val="00E231A4"/>
    <w:rsid w:val="00E24B22"/>
    <w:rsid w:val="00E25A28"/>
    <w:rsid w:val="00E33194"/>
    <w:rsid w:val="00E41D42"/>
    <w:rsid w:val="00E45DCC"/>
    <w:rsid w:val="00E4762C"/>
    <w:rsid w:val="00E47DAF"/>
    <w:rsid w:val="00E51660"/>
    <w:rsid w:val="00E52440"/>
    <w:rsid w:val="00E545CD"/>
    <w:rsid w:val="00E63C14"/>
    <w:rsid w:val="00E63F1C"/>
    <w:rsid w:val="00E65D6B"/>
    <w:rsid w:val="00E70625"/>
    <w:rsid w:val="00E76B65"/>
    <w:rsid w:val="00E85FB1"/>
    <w:rsid w:val="00E944B0"/>
    <w:rsid w:val="00EA32DD"/>
    <w:rsid w:val="00EA3C97"/>
    <w:rsid w:val="00EA51C7"/>
    <w:rsid w:val="00EB18F7"/>
    <w:rsid w:val="00EB1A49"/>
    <w:rsid w:val="00EC28CF"/>
    <w:rsid w:val="00EC3ED6"/>
    <w:rsid w:val="00EC6E2C"/>
    <w:rsid w:val="00EC7C5E"/>
    <w:rsid w:val="00EC7F71"/>
    <w:rsid w:val="00EE5789"/>
    <w:rsid w:val="00EE774F"/>
    <w:rsid w:val="00F1006D"/>
    <w:rsid w:val="00F10B49"/>
    <w:rsid w:val="00F20C36"/>
    <w:rsid w:val="00F32F0B"/>
    <w:rsid w:val="00F3728D"/>
    <w:rsid w:val="00F44DC5"/>
    <w:rsid w:val="00F51391"/>
    <w:rsid w:val="00F5152F"/>
    <w:rsid w:val="00F52E8E"/>
    <w:rsid w:val="00F55AB1"/>
    <w:rsid w:val="00F56BA4"/>
    <w:rsid w:val="00F6494E"/>
    <w:rsid w:val="00F65585"/>
    <w:rsid w:val="00F7652A"/>
    <w:rsid w:val="00F82102"/>
    <w:rsid w:val="00F85A67"/>
    <w:rsid w:val="00F879C5"/>
    <w:rsid w:val="00F93C78"/>
    <w:rsid w:val="00FB0394"/>
    <w:rsid w:val="00FB6ADD"/>
    <w:rsid w:val="00FD53A1"/>
    <w:rsid w:val="00FD5BB1"/>
    <w:rsid w:val="00FE586C"/>
    <w:rsid w:val="00FE740F"/>
    <w:rsid w:val="00FF5D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1"/>
    </o:shapelayout>
  </w:shapeDefaults>
  <w:decimalSymbol w:val=","/>
  <w:listSeparator w:val=";"/>
  <w14:docId w14:val="28B56821"/>
  <w15:docId w15:val="{3F18D3C0-F170-4A47-B2C3-A1126ED5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unhideWhenUsed/>
    <w:rsid w:val="00CA330A"/>
  </w:style>
  <w:style w:type="paragraph" w:styleId="Naslov1">
    <w:name w:val="heading 1"/>
    <w:basedOn w:val="Navaden"/>
    <w:next w:val="Telobesedila"/>
    <w:link w:val="Naslov1Znak"/>
    <w:qFormat/>
    <w:rsid w:val="007C38AD"/>
    <w:pPr>
      <w:keepNext/>
      <w:keepLines/>
      <w:numPr>
        <w:numId w:val="3"/>
      </w:numPr>
      <w:tabs>
        <w:tab w:val="clear" w:pos="1134"/>
        <w:tab w:val="left" w:pos="567"/>
      </w:tabs>
      <w:spacing w:before="400" w:after="240"/>
      <w:ind w:left="284" w:hanging="284"/>
      <w:outlineLvl w:val="0"/>
    </w:pPr>
    <w:rPr>
      <w:rFonts w:asciiTheme="minorHAnsi" w:hAnsiTheme="minorHAnsi"/>
      <w:b/>
      <w:caps/>
      <w:color w:val="0071CE" w:themeColor="accent1"/>
      <w:kern w:val="28"/>
      <w:sz w:val="30"/>
    </w:rPr>
  </w:style>
  <w:style w:type="paragraph" w:styleId="Naslov2">
    <w:name w:val="heading 2"/>
    <w:basedOn w:val="Naslov1"/>
    <w:next w:val="Telobesedila"/>
    <w:link w:val="Naslov2Znak"/>
    <w:qFormat/>
    <w:rsid w:val="000774F6"/>
    <w:pPr>
      <w:numPr>
        <w:ilvl w:val="1"/>
      </w:numPr>
      <w:tabs>
        <w:tab w:val="clear" w:pos="1134"/>
        <w:tab w:val="left" w:pos="0"/>
      </w:tabs>
      <w:spacing w:before="360"/>
      <w:ind w:left="284" w:hanging="284"/>
      <w:outlineLvl w:val="1"/>
    </w:pPr>
    <w:rPr>
      <w:caps w:val="0"/>
      <w:color w:val="0F4774"/>
      <w:sz w:val="28"/>
    </w:rPr>
  </w:style>
  <w:style w:type="paragraph" w:styleId="Naslov3">
    <w:name w:val="heading 3"/>
    <w:basedOn w:val="Naslov2"/>
    <w:next w:val="Telobesedila"/>
    <w:link w:val="Naslov3Znak"/>
    <w:qFormat/>
    <w:rsid w:val="0075042A"/>
    <w:pPr>
      <w:numPr>
        <w:ilvl w:val="2"/>
      </w:numPr>
      <w:tabs>
        <w:tab w:val="clear" w:pos="567"/>
        <w:tab w:val="clear" w:pos="1134"/>
      </w:tabs>
      <w:ind w:left="284" w:hanging="284"/>
      <w:outlineLvl w:val="2"/>
    </w:pPr>
    <w:rPr>
      <w:color w:val="00273C"/>
      <w:sz w:val="26"/>
    </w:rPr>
  </w:style>
  <w:style w:type="paragraph" w:styleId="Naslov4">
    <w:name w:val="heading 4"/>
    <w:basedOn w:val="Naslov3"/>
    <w:next w:val="Telobesedila"/>
    <w:link w:val="Naslov4Znak"/>
    <w:qFormat/>
    <w:rsid w:val="0075042A"/>
    <w:pPr>
      <w:numPr>
        <w:ilvl w:val="3"/>
      </w:numPr>
      <w:tabs>
        <w:tab w:val="clear" w:pos="1134"/>
        <w:tab w:val="left" w:pos="284"/>
        <w:tab w:val="left" w:pos="567"/>
        <w:tab w:val="left" w:pos="851"/>
      </w:tabs>
      <w:ind w:left="0" w:firstLine="0"/>
      <w:outlineLvl w:val="3"/>
    </w:pPr>
    <w:rPr>
      <w:b w:val="0"/>
      <w:caps/>
      <w:color w:val="000000" w:themeColor="text1"/>
      <w:sz w:val="24"/>
    </w:rPr>
  </w:style>
  <w:style w:type="paragraph" w:styleId="Naslov5">
    <w:name w:val="heading 5"/>
    <w:basedOn w:val="Naslov4"/>
    <w:next w:val="Telobesedila"/>
    <w:link w:val="Naslov5Znak"/>
    <w:rsid w:val="000774F6"/>
    <w:pPr>
      <w:numPr>
        <w:ilvl w:val="4"/>
      </w:numPr>
      <w:tabs>
        <w:tab w:val="clear" w:pos="1134"/>
        <w:tab w:val="left" w:pos="1021"/>
      </w:tabs>
      <w:ind w:left="0" w:firstLine="0"/>
      <w:outlineLvl w:val="4"/>
    </w:pPr>
    <w:rPr>
      <w:color w:val="0F4774"/>
      <w:sz w:val="22"/>
    </w:rPr>
  </w:style>
  <w:style w:type="paragraph" w:styleId="Naslov6">
    <w:name w:val="heading 6"/>
    <w:basedOn w:val="Naslov5"/>
    <w:next w:val="Navaden"/>
    <w:link w:val="Naslov6Znak"/>
    <w:unhideWhenUsed/>
    <w:rsid w:val="00A0290C"/>
    <w:pPr>
      <w:numPr>
        <w:ilvl w:val="5"/>
      </w:numPr>
      <w:outlineLvl w:val="5"/>
    </w:pPr>
    <w:rPr>
      <w:rFonts w:eastAsiaTheme="minorEastAsia" w:cstheme="minorBidi"/>
      <w:bCs/>
      <w:szCs w:val="22"/>
    </w:rPr>
  </w:style>
  <w:style w:type="paragraph" w:styleId="Naslov7">
    <w:name w:val="heading 7"/>
    <w:basedOn w:val="Navaden"/>
    <w:next w:val="Navaden"/>
    <w:link w:val="Naslov7Znak"/>
    <w:unhideWhenUsed/>
    <w:rsid w:val="008E18D0"/>
    <w:pPr>
      <w:keepNext/>
      <w:keepLines/>
      <w:numPr>
        <w:ilvl w:val="6"/>
        <w:numId w:val="3"/>
      </w:numPr>
      <w:spacing w:before="200"/>
      <w:outlineLvl w:val="6"/>
    </w:pPr>
    <w:rPr>
      <w:rFonts w:ascii="Times New Roman" w:eastAsiaTheme="majorEastAsia" w:hAnsi="Times New Roman" w:cstheme="majorBidi"/>
      <w:i/>
      <w:iCs/>
    </w:rPr>
  </w:style>
  <w:style w:type="paragraph" w:styleId="Naslov8">
    <w:name w:val="heading 8"/>
    <w:basedOn w:val="Navaden"/>
    <w:next w:val="Navaden"/>
    <w:link w:val="Naslov8Znak"/>
    <w:unhideWhenUsed/>
    <w:rsid w:val="008E18D0"/>
    <w:pPr>
      <w:keepNext/>
      <w:keepLines/>
      <w:numPr>
        <w:ilvl w:val="7"/>
        <w:numId w:val="3"/>
      </w:numPr>
      <w:spacing w:before="240" w:after="120"/>
      <w:outlineLvl w:val="7"/>
    </w:pPr>
    <w:rPr>
      <w:rFonts w:ascii="Times New Roman" w:eastAsiaTheme="majorEastAsia" w:hAnsi="Times New Roman" w:cstheme="majorBidi"/>
      <w:i/>
    </w:rPr>
  </w:style>
  <w:style w:type="paragraph" w:styleId="Naslov9">
    <w:name w:val="heading 9"/>
    <w:basedOn w:val="Navaden"/>
    <w:next w:val="Navaden"/>
    <w:link w:val="Naslov9Znak"/>
    <w:unhideWhenUsed/>
    <w:rsid w:val="008E18D0"/>
    <w:pPr>
      <w:keepNext/>
      <w:keepLines/>
      <w:numPr>
        <w:ilvl w:val="8"/>
        <w:numId w:val="3"/>
      </w:numPr>
      <w:spacing w:before="240" w:after="120"/>
      <w:outlineLvl w:val="8"/>
    </w:pPr>
    <w:rPr>
      <w:rFonts w:ascii="Times New Roman" w:eastAsiaTheme="majorEastAsia" w:hAnsi="Times New Roman" w:cstheme="majorBidi"/>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EC3ED6"/>
    <w:pPr>
      <w:spacing w:before="120" w:after="120"/>
      <w:jc w:val="both"/>
    </w:pPr>
    <w:rPr>
      <w:rFonts w:asciiTheme="minorHAnsi" w:hAnsiTheme="minorHAnsi"/>
    </w:rPr>
  </w:style>
  <w:style w:type="paragraph" w:styleId="Telobesedila-zamik">
    <w:name w:val="Body Text Indent"/>
    <w:basedOn w:val="Navaden"/>
    <w:link w:val="Telobesedila-zamikZnak"/>
    <w:rsid w:val="008E18D0"/>
    <w:pPr>
      <w:spacing w:before="120" w:after="120"/>
      <w:ind w:left="284"/>
    </w:pPr>
  </w:style>
  <w:style w:type="paragraph" w:styleId="Oznaenseznam">
    <w:name w:val="List Bullet"/>
    <w:basedOn w:val="Navaden"/>
    <w:link w:val="OznaenseznamZnak"/>
    <w:qFormat/>
    <w:rsid w:val="00773399"/>
    <w:pPr>
      <w:keepLines/>
      <w:numPr>
        <w:numId w:val="4"/>
      </w:numPr>
      <w:tabs>
        <w:tab w:val="clear" w:pos="425"/>
        <w:tab w:val="left" w:pos="992"/>
      </w:tabs>
      <w:spacing w:before="60" w:after="60"/>
      <w:ind w:left="993" w:hanging="284"/>
      <w:contextualSpacing/>
    </w:pPr>
    <w:rPr>
      <w:rFonts w:ascii="Calibri" w:hAnsi="Calibri"/>
    </w:rPr>
  </w:style>
  <w:style w:type="paragraph" w:styleId="Oznaenseznam2">
    <w:name w:val="List Bullet 2"/>
    <w:basedOn w:val="Oznaenseznam"/>
    <w:qFormat/>
    <w:rsid w:val="00773399"/>
    <w:pPr>
      <w:numPr>
        <w:ilvl w:val="1"/>
      </w:numPr>
      <w:tabs>
        <w:tab w:val="clear" w:pos="709"/>
        <w:tab w:val="clear" w:pos="992"/>
        <w:tab w:val="left" w:pos="1276"/>
      </w:tabs>
      <w:ind w:left="1276" w:hanging="284"/>
    </w:pPr>
  </w:style>
  <w:style w:type="paragraph" w:styleId="Oznaenseznam3">
    <w:name w:val="List Bullet 3"/>
    <w:basedOn w:val="Oznaenseznam"/>
    <w:link w:val="Oznaenseznam3Znak"/>
    <w:rsid w:val="005826E2"/>
    <w:pPr>
      <w:numPr>
        <w:ilvl w:val="2"/>
      </w:numPr>
    </w:pPr>
  </w:style>
  <w:style w:type="paragraph" w:styleId="Otevilenseznam">
    <w:name w:val="List Number"/>
    <w:basedOn w:val="Navaden"/>
    <w:link w:val="OtevilenseznamZnak"/>
    <w:qFormat/>
    <w:rsid w:val="00773399"/>
    <w:pPr>
      <w:numPr>
        <w:numId w:val="2"/>
      </w:numPr>
      <w:tabs>
        <w:tab w:val="clear" w:pos="425"/>
        <w:tab w:val="left" w:pos="992"/>
      </w:tabs>
      <w:spacing w:before="60" w:after="60"/>
      <w:ind w:left="993" w:hanging="284"/>
    </w:pPr>
    <w:rPr>
      <w:rFonts w:ascii="Calibri" w:hAnsi="Calibri"/>
    </w:rPr>
  </w:style>
  <w:style w:type="paragraph" w:styleId="Otevilenseznam2">
    <w:name w:val="List Number 2"/>
    <w:basedOn w:val="Otevilenseznam"/>
    <w:qFormat/>
    <w:rsid w:val="00773399"/>
    <w:pPr>
      <w:numPr>
        <w:ilvl w:val="1"/>
      </w:numPr>
      <w:tabs>
        <w:tab w:val="clear" w:pos="709"/>
        <w:tab w:val="clear" w:pos="992"/>
        <w:tab w:val="left" w:pos="1276"/>
      </w:tabs>
      <w:ind w:left="1276" w:hanging="284"/>
    </w:pPr>
  </w:style>
  <w:style w:type="paragraph" w:styleId="Otevilenseznam3">
    <w:name w:val="List Number 3"/>
    <w:basedOn w:val="Otevilenseznam"/>
    <w:rsid w:val="000E4100"/>
    <w:pPr>
      <w:numPr>
        <w:ilvl w:val="2"/>
      </w:numPr>
    </w:pPr>
  </w:style>
  <w:style w:type="paragraph" w:styleId="Seznam">
    <w:name w:val="List"/>
    <w:basedOn w:val="Navaden"/>
    <w:rsid w:val="00D43526"/>
    <w:pPr>
      <w:numPr>
        <w:numId w:val="6"/>
      </w:numPr>
    </w:pPr>
  </w:style>
  <w:style w:type="paragraph" w:styleId="Seznam-nadaljevanje">
    <w:name w:val="List Continue"/>
    <w:basedOn w:val="Navaden"/>
    <w:rsid w:val="00323EB0"/>
    <w:pPr>
      <w:numPr>
        <w:numId w:val="5"/>
      </w:numPr>
      <w:spacing w:after="60"/>
      <w:contextualSpacing/>
    </w:pPr>
  </w:style>
  <w:style w:type="paragraph" w:styleId="Seznam2">
    <w:name w:val="List 2"/>
    <w:basedOn w:val="Navaden"/>
    <w:rsid w:val="00D43526"/>
    <w:pPr>
      <w:numPr>
        <w:ilvl w:val="1"/>
        <w:numId w:val="6"/>
      </w:numPr>
    </w:pPr>
  </w:style>
  <w:style w:type="paragraph" w:styleId="Seznam3">
    <w:name w:val="List 3"/>
    <w:basedOn w:val="Navaden"/>
    <w:rsid w:val="00D43526"/>
    <w:pPr>
      <w:numPr>
        <w:ilvl w:val="2"/>
        <w:numId w:val="6"/>
      </w:numPr>
    </w:pPr>
  </w:style>
  <w:style w:type="paragraph" w:styleId="Seznam4">
    <w:name w:val="List 4"/>
    <w:basedOn w:val="Navaden"/>
    <w:rsid w:val="00D43526"/>
    <w:pPr>
      <w:numPr>
        <w:ilvl w:val="3"/>
        <w:numId w:val="6"/>
      </w:numPr>
    </w:pPr>
  </w:style>
  <w:style w:type="paragraph" w:styleId="Oznaenseznam4">
    <w:name w:val="List Bullet 4"/>
    <w:basedOn w:val="Oznaenseznam"/>
    <w:link w:val="Oznaenseznam4Znak"/>
    <w:rsid w:val="005826E2"/>
    <w:pPr>
      <w:numPr>
        <w:ilvl w:val="3"/>
      </w:numPr>
    </w:pPr>
  </w:style>
  <w:style w:type="paragraph" w:styleId="Naslov">
    <w:name w:val="Title"/>
    <w:basedOn w:val="Navaden"/>
    <w:link w:val="NaslovZnak"/>
    <w:uiPriority w:val="10"/>
    <w:qFormat/>
    <w:rsid w:val="00B06F69"/>
    <w:pPr>
      <w:spacing w:before="480" w:after="120"/>
      <w:contextualSpacing/>
      <w:jc w:val="center"/>
    </w:pPr>
    <w:rPr>
      <w:b/>
      <w:color w:val="1F497D"/>
      <w:kern w:val="28"/>
      <w:sz w:val="36"/>
    </w:rPr>
  </w:style>
  <w:style w:type="paragraph" w:styleId="Glava">
    <w:name w:val="header"/>
    <w:basedOn w:val="Navaden"/>
    <w:rsid w:val="007736BC"/>
    <w:pPr>
      <w:tabs>
        <w:tab w:val="center" w:pos="4536"/>
        <w:tab w:val="right" w:pos="9072"/>
      </w:tabs>
    </w:pPr>
    <w:rPr>
      <w:sz w:val="18"/>
    </w:rPr>
  </w:style>
  <w:style w:type="paragraph" w:styleId="Otevilenseznam5">
    <w:name w:val="List Number 5"/>
    <w:basedOn w:val="Otevilenseznam"/>
    <w:link w:val="Otevilenseznam5Znak"/>
    <w:rsid w:val="000E4100"/>
    <w:pPr>
      <w:numPr>
        <w:ilvl w:val="4"/>
      </w:numPr>
    </w:pPr>
  </w:style>
  <w:style w:type="paragraph" w:styleId="Oznaenseznam5">
    <w:name w:val="List Bullet 5"/>
    <w:basedOn w:val="Oznaenseznam"/>
    <w:link w:val="Oznaenseznam5Znak"/>
    <w:rsid w:val="005826E2"/>
    <w:pPr>
      <w:numPr>
        <w:ilvl w:val="4"/>
      </w:numPr>
    </w:pPr>
  </w:style>
  <w:style w:type="paragraph" w:styleId="Otevilenseznam4">
    <w:name w:val="List Number 4"/>
    <w:basedOn w:val="Otevilenseznam"/>
    <w:link w:val="Otevilenseznam4Znak"/>
    <w:rsid w:val="000E4100"/>
    <w:pPr>
      <w:numPr>
        <w:ilvl w:val="3"/>
      </w:numPr>
    </w:pPr>
  </w:style>
  <w:style w:type="paragraph" w:styleId="Navaden-zamik">
    <w:name w:val="Normal Indent"/>
    <w:basedOn w:val="Navaden"/>
    <w:semiHidden/>
    <w:unhideWhenUsed/>
    <w:rsid w:val="007736BC"/>
    <w:pPr>
      <w:ind w:left="708"/>
    </w:pPr>
  </w:style>
  <w:style w:type="paragraph" w:styleId="Noga">
    <w:name w:val="footer"/>
    <w:basedOn w:val="Navaden"/>
    <w:rsid w:val="007736BC"/>
    <w:pPr>
      <w:tabs>
        <w:tab w:val="center" w:pos="4536"/>
        <w:tab w:val="right" w:pos="9072"/>
      </w:tabs>
    </w:pPr>
    <w:rPr>
      <w:sz w:val="18"/>
    </w:rPr>
  </w:style>
  <w:style w:type="paragraph" w:styleId="Blokbesedila">
    <w:name w:val="Block Text"/>
    <w:basedOn w:val="Navaden"/>
    <w:link w:val="BlokbesedilaZnak"/>
    <w:rsid w:val="00740B06"/>
    <w:pPr>
      <w:pBdr>
        <w:top w:val="single" w:sz="4" w:space="3" w:color="auto"/>
        <w:left w:val="single" w:sz="4" w:space="3" w:color="auto"/>
        <w:bottom w:val="single" w:sz="4" w:space="3" w:color="auto"/>
        <w:right w:val="single" w:sz="4" w:space="3" w:color="auto"/>
      </w:pBdr>
      <w:spacing w:before="120" w:after="120"/>
      <w:ind w:left="567" w:right="567"/>
      <w:jc w:val="both"/>
    </w:pPr>
  </w:style>
  <w:style w:type="paragraph" w:styleId="Telobesedila-prvizamik">
    <w:name w:val="Body Text First Indent"/>
    <w:basedOn w:val="Telobesedila"/>
    <w:rsid w:val="007736BC"/>
    <w:pPr>
      <w:ind w:firstLine="284"/>
      <w:jc w:val="left"/>
    </w:pPr>
  </w:style>
  <w:style w:type="paragraph" w:styleId="Telobesedila-prvizamik2">
    <w:name w:val="Body Text First Indent 2"/>
    <w:basedOn w:val="Telobesedila-zamik"/>
    <w:rsid w:val="007736BC"/>
    <w:pPr>
      <w:ind w:firstLine="284"/>
    </w:pPr>
  </w:style>
  <w:style w:type="paragraph" w:styleId="Zakljunipozdrav">
    <w:name w:val="Closing"/>
    <w:basedOn w:val="Navaden"/>
    <w:semiHidden/>
    <w:unhideWhenUsed/>
    <w:rsid w:val="007736BC"/>
    <w:pPr>
      <w:ind w:left="4536"/>
    </w:pPr>
  </w:style>
  <w:style w:type="paragraph" w:styleId="Datum">
    <w:name w:val="Date"/>
    <w:basedOn w:val="Navaden"/>
    <w:next w:val="Navaden"/>
    <w:semiHidden/>
    <w:unhideWhenUsed/>
    <w:rsid w:val="007736BC"/>
  </w:style>
  <w:style w:type="paragraph" w:styleId="Podnaslov">
    <w:name w:val="Subtitle"/>
    <w:basedOn w:val="Navaden"/>
    <w:link w:val="PodnaslovZnak"/>
    <w:qFormat/>
    <w:rsid w:val="005F0699"/>
    <w:pPr>
      <w:spacing w:before="240" w:after="60"/>
      <w:contextualSpacing/>
      <w:jc w:val="both"/>
      <w:outlineLvl w:val="1"/>
    </w:pPr>
    <w:rPr>
      <w:rFonts w:ascii="Calibri" w:hAnsi="Calibri" w:cs="Arial"/>
      <w:color w:val="1F497D"/>
      <w:sz w:val="28"/>
      <w:szCs w:val="24"/>
    </w:rPr>
  </w:style>
  <w:style w:type="numbering" w:customStyle="1" w:styleId="NumberedHeadingList01">
    <w:name w:val="Numbered Heading List 01"/>
    <w:rsid w:val="008E18D0"/>
    <w:pPr>
      <w:numPr>
        <w:numId w:val="1"/>
      </w:numPr>
    </w:pPr>
  </w:style>
  <w:style w:type="paragraph" w:styleId="Seznam-nadaljevanje2">
    <w:name w:val="List Continue 2"/>
    <w:basedOn w:val="Seznam-nadaljevanje"/>
    <w:rsid w:val="00323EB0"/>
    <w:pPr>
      <w:numPr>
        <w:ilvl w:val="1"/>
      </w:numPr>
    </w:pPr>
  </w:style>
  <w:style w:type="paragraph" w:styleId="Seznam-nadaljevanje3">
    <w:name w:val="List Continue 3"/>
    <w:basedOn w:val="Seznam-nadaljevanje"/>
    <w:rsid w:val="00323EB0"/>
    <w:pPr>
      <w:numPr>
        <w:ilvl w:val="2"/>
      </w:numPr>
    </w:pPr>
  </w:style>
  <w:style w:type="character" w:customStyle="1" w:styleId="Naslov6Znak">
    <w:name w:val="Naslov 6 Znak"/>
    <w:basedOn w:val="Privzetapisavaodstavka"/>
    <w:link w:val="Naslov6"/>
    <w:rsid w:val="00A0290C"/>
    <w:rPr>
      <w:rFonts w:ascii="Times New Roman" w:eastAsiaTheme="minorEastAsia" w:hAnsi="Times New Roman" w:cstheme="minorBidi"/>
      <w:bCs/>
      <w:i/>
      <w:color w:val="1F497D"/>
      <w:kern w:val="28"/>
      <w:szCs w:val="22"/>
    </w:rPr>
  </w:style>
  <w:style w:type="paragraph" w:styleId="Kazalovirov-naslov">
    <w:name w:val="toa heading"/>
    <w:basedOn w:val="Naslov1"/>
    <w:next w:val="Kazalovirov"/>
    <w:rsid w:val="00B71175"/>
    <w:pPr>
      <w:numPr>
        <w:numId w:val="0"/>
      </w:numPr>
      <w:spacing w:before="120"/>
    </w:pPr>
    <w:rPr>
      <w:rFonts w:eastAsiaTheme="majorEastAsia" w:cstheme="majorBidi"/>
      <w:bCs/>
      <w:sz w:val="24"/>
      <w:szCs w:val="24"/>
    </w:rPr>
  </w:style>
  <w:style w:type="paragraph" w:styleId="Brezrazmikov">
    <w:name w:val="No Spacing"/>
    <w:link w:val="BrezrazmikovZnak"/>
    <w:uiPriority w:val="1"/>
    <w:unhideWhenUsed/>
    <w:qFormat/>
    <w:rsid w:val="000E4100"/>
  </w:style>
  <w:style w:type="character" w:styleId="Neenpoudarek">
    <w:name w:val="Subtle Emphasis"/>
    <w:basedOn w:val="Privzetapisavaodstavka"/>
    <w:uiPriority w:val="19"/>
    <w:rsid w:val="000E4100"/>
    <w:rPr>
      <w:i/>
      <w:iCs/>
      <w:color w:val="808080" w:themeColor="text1" w:themeTint="7F"/>
    </w:rPr>
  </w:style>
  <w:style w:type="character" w:styleId="Intenzivenpoudarek">
    <w:name w:val="Intense Emphasis"/>
    <w:basedOn w:val="Privzetapisavaodstavka"/>
    <w:uiPriority w:val="21"/>
    <w:rsid w:val="000E4100"/>
    <w:rPr>
      <w:b/>
      <w:bCs/>
      <w:i/>
      <w:iCs/>
      <w:color w:val="0071CE" w:themeColor="accent1"/>
    </w:rPr>
  </w:style>
  <w:style w:type="paragraph" w:styleId="Citat">
    <w:name w:val="Quote"/>
    <w:basedOn w:val="Navaden"/>
    <w:next w:val="Navaden"/>
    <w:link w:val="CitatZnak"/>
    <w:uiPriority w:val="29"/>
    <w:rsid w:val="000E4100"/>
    <w:rPr>
      <w:i/>
      <w:iCs/>
      <w:color w:val="000000" w:themeColor="text1"/>
    </w:rPr>
  </w:style>
  <w:style w:type="character" w:customStyle="1" w:styleId="CitatZnak">
    <w:name w:val="Citat Znak"/>
    <w:basedOn w:val="Privzetapisavaodstavka"/>
    <w:link w:val="Citat"/>
    <w:uiPriority w:val="29"/>
    <w:rsid w:val="000E4100"/>
    <w:rPr>
      <w:rFonts w:ascii="Arial" w:hAnsi="Arial"/>
      <w:i/>
      <w:iCs/>
      <w:color w:val="000000" w:themeColor="text1"/>
    </w:rPr>
  </w:style>
  <w:style w:type="paragraph" w:styleId="Intenzivencitat">
    <w:name w:val="Intense Quote"/>
    <w:basedOn w:val="Navaden"/>
    <w:next w:val="Navaden"/>
    <w:link w:val="IntenzivencitatZnak"/>
    <w:uiPriority w:val="30"/>
    <w:rsid w:val="000E4100"/>
    <w:pPr>
      <w:pBdr>
        <w:bottom w:val="single" w:sz="4" w:space="4" w:color="0071CE" w:themeColor="accent1"/>
      </w:pBdr>
      <w:spacing w:before="200" w:after="280"/>
      <w:ind w:left="936" w:right="936"/>
    </w:pPr>
    <w:rPr>
      <w:b/>
      <w:bCs/>
      <w:i/>
      <w:iCs/>
      <w:color w:val="0071CE" w:themeColor="accent1"/>
    </w:rPr>
  </w:style>
  <w:style w:type="character" w:customStyle="1" w:styleId="IntenzivencitatZnak">
    <w:name w:val="Intenziven citat Znak"/>
    <w:basedOn w:val="Privzetapisavaodstavka"/>
    <w:link w:val="Intenzivencitat"/>
    <w:uiPriority w:val="30"/>
    <w:rsid w:val="000E4100"/>
    <w:rPr>
      <w:rFonts w:ascii="Arial" w:hAnsi="Arial"/>
      <w:b/>
      <w:bCs/>
      <w:i/>
      <w:iCs/>
      <w:color w:val="0071CE" w:themeColor="accent1"/>
    </w:rPr>
  </w:style>
  <w:style w:type="character" w:styleId="Neensklic">
    <w:name w:val="Subtle Reference"/>
    <w:basedOn w:val="Privzetapisavaodstavka"/>
    <w:uiPriority w:val="31"/>
    <w:rsid w:val="000E4100"/>
    <w:rPr>
      <w:smallCaps/>
      <w:color w:val="4989C8" w:themeColor="accent2"/>
      <w:u w:val="single"/>
    </w:rPr>
  </w:style>
  <w:style w:type="character" w:styleId="Intenzivensklic">
    <w:name w:val="Intense Reference"/>
    <w:basedOn w:val="Privzetapisavaodstavka"/>
    <w:uiPriority w:val="32"/>
    <w:rsid w:val="000E4100"/>
    <w:rPr>
      <w:b/>
      <w:bCs/>
      <w:smallCaps/>
      <w:color w:val="4989C8" w:themeColor="accent2"/>
      <w:spacing w:val="5"/>
      <w:u w:val="single"/>
    </w:rPr>
  </w:style>
  <w:style w:type="character" w:styleId="Naslovknjige">
    <w:name w:val="Book Title"/>
    <w:basedOn w:val="Privzetapisavaodstavka"/>
    <w:uiPriority w:val="33"/>
    <w:rsid w:val="000E4100"/>
    <w:rPr>
      <w:b/>
      <w:bCs/>
      <w:smallCaps/>
      <w:spacing w:val="5"/>
    </w:rPr>
  </w:style>
  <w:style w:type="paragraph" w:styleId="Odstavekseznama">
    <w:name w:val="List Paragraph"/>
    <w:basedOn w:val="Navaden"/>
    <w:link w:val="OdstavekseznamaZnak"/>
    <w:unhideWhenUsed/>
    <w:qFormat/>
    <w:rsid w:val="007941FF"/>
    <w:pPr>
      <w:ind w:left="567"/>
      <w:contextualSpacing/>
    </w:pPr>
  </w:style>
  <w:style w:type="character" w:customStyle="1" w:styleId="Naslov7Znak">
    <w:name w:val="Naslov 7 Znak"/>
    <w:basedOn w:val="Privzetapisavaodstavka"/>
    <w:link w:val="Naslov7"/>
    <w:rsid w:val="008E18D0"/>
    <w:rPr>
      <w:rFonts w:ascii="Times New Roman" w:eastAsiaTheme="majorEastAsia" w:hAnsi="Times New Roman" w:cstheme="majorBidi"/>
      <w:i/>
      <w:iCs/>
    </w:rPr>
  </w:style>
  <w:style w:type="character" w:customStyle="1" w:styleId="Naslov8Znak">
    <w:name w:val="Naslov 8 Znak"/>
    <w:basedOn w:val="Privzetapisavaodstavka"/>
    <w:link w:val="Naslov8"/>
    <w:rsid w:val="008E18D0"/>
    <w:rPr>
      <w:rFonts w:ascii="Times New Roman" w:eastAsiaTheme="majorEastAsia" w:hAnsi="Times New Roman" w:cstheme="majorBidi"/>
      <w:i/>
    </w:rPr>
  </w:style>
  <w:style w:type="character" w:customStyle="1" w:styleId="Naslov9Znak">
    <w:name w:val="Naslov 9 Znak"/>
    <w:basedOn w:val="Privzetapisavaodstavka"/>
    <w:link w:val="Naslov9"/>
    <w:rsid w:val="008E18D0"/>
    <w:rPr>
      <w:rFonts w:ascii="Times New Roman" w:eastAsiaTheme="majorEastAsia" w:hAnsi="Times New Roman" w:cstheme="majorBidi"/>
      <w:i/>
      <w:iCs/>
    </w:rPr>
  </w:style>
  <w:style w:type="numbering" w:customStyle="1" w:styleId="NumberedList01">
    <w:name w:val="Numbered List 01"/>
    <w:rsid w:val="00323EB0"/>
    <w:pPr>
      <w:numPr>
        <w:numId w:val="2"/>
      </w:numPr>
    </w:pPr>
  </w:style>
  <w:style w:type="paragraph" w:styleId="Seznam-nadaljevanje4">
    <w:name w:val="List Continue 4"/>
    <w:basedOn w:val="Seznam-nadaljevanje"/>
    <w:rsid w:val="00323EB0"/>
    <w:pPr>
      <w:numPr>
        <w:ilvl w:val="3"/>
      </w:numPr>
    </w:pPr>
  </w:style>
  <w:style w:type="paragraph" w:styleId="Seznam-nadaljevanje5">
    <w:name w:val="List Continue 5"/>
    <w:basedOn w:val="Seznam-nadaljevanje"/>
    <w:rsid w:val="00323EB0"/>
    <w:pPr>
      <w:numPr>
        <w:ilvl w:val="4"/>
      </w:numPr>
    </w:pPr>
  </w:style>
  <w:style w:type="character" w:customStyle="1" w:styleId="Naslov1Znak">
    <w:name w:val="Naslov 1 Znak"/>
    <w:basedOn w:val="Privzetapisavaodstavka"/>
    <w:link w:val="Naslov1"/>
    <w:rsid w:val="007C38AD"/>
    <w:rPr>
      <w:rFonts w:asciiTheme="minorHAnsi" w:hAnsiTheme="minorHAnsi"/>
      <w:b/>
      <w:caps/>
      <w:color w:val="0071CE" w:themeColor="accent1"/>
      <w:kern w:val="28"/>
      <w:sz w:val="30"/>
    </w:rPr>
  </w:style>
  <w:style w:type="character" w:customStyle="1" w:styleId="Naslov2Znak">
    <w:name w:val="Naslov 2 Znak"/>
    <w:basedOn w:val="Privzetapisavaodstavka"/>
    <w:link w:val="Naslov2"/>
    <w:rsid w:val="000774F6"/>
    <w:rPr>
      <w:rFonts w:asciiTheme="minorHAnsi" w:hAnsiTheme="minorHAnsi"/>
      <w:b/>
      <w:color w:val="0F4774"/>
      <w:kern w:val="28"/>
      <w:sz w:val="28"/>
    </w:rPr>
  </w:style>
  <w:style w:type="character" w:customStyle="1" w:styleId="Naslov3Znak">
    <w:name w:val="Naslov 3 Znak"/>
    <w:basedOn w:val="Privzetapisavaodstavka"/>
    <w:link w:val="Naslov3"/>
    <w:rsid w:val="0075042A"/>
    <w:rPr>
      <w:rFonts w:asciiTheme="minorHAnsi" w:hAnsiTheme="minorHAnsi"/>
      <w:b/>
      <w:color w:val="00273C"/>
      <w:kern w:val="28"/>
      <w:sz w:val="26"/>
    </w:rPr>
  </w:style>
  <w:style w:type="character" w:customStyle="1" w:styleId="Naslov4Znak">
    <w:name w:val="Naslov 4 Znak"/>
    <w:basedOn w:val="Privzetapisavaodstavka"/>
    <w:link w:val="Naslov4"/>
    <w:rsid w:val="0075042A"/>
    <w:rPr>
      <w:rFonts w:asciiTheme="minorHAnsi" w:hAnsiTheme="minorHAnsi"/>
      <w:caps/>
      <w:color w:val="000000" w:themeColor="text1"/>
      <w:kern w:val="28"/>
      <w:sz w:val="24"/>
    </w:rPr>
  </w:style>
  <w:style w:type="character" w:customStyle="1" w:styleId="Naslov5Znak">
    <w:name w:val="Naslov 5 Znak"/>
    <w:basedOn w:val="Privzetapisavaodstavka"/>
    <w:link w:val="Naslov5"/>
    <w:rsid w:val="000774F6"/>
    <w:rPr>
      <w:rFonts w:asciiTheme="minorHAnsi" w:hAnsiTheme="minorHAnsi"/>
      <w:b/>
      <w:color w:val="0F4774"/>
      <w:kern w:val="28"/>
      <w:sz w:val="22"/>
    </w:rPr>
  </w:style>
  <w:style w:type="character" w:customStyle="1" w:styleId="TelobesedilaZnak">
    <w:name w:val="Telo besedila Znak"/>
    <w:basedOn w:val="Privzetapisavaodstavka"/>
    <w:link w:val="Telobesedila"/>
    <w:rsid w:val="00EC3ED6"/>
    <w:rPr>
      <w:rFonts w:asciiTheme="minorHAnsi" w:hAnsiTheme="minorHAnsi"/>
    </w:rPr>
  </w:style>
  <w:style w:type="character" w:customStyle="1" w:styleId="Telobesedila-zamikZnak">
    <w:name w:val="Telo besedila - zamik Znak"/>
    <w:basedOn w:val="Privzetapisavaodstavka"/>
    <w:link w:val="Telobesedila-zamik"/>
    <w:rsid w:val="008E18D0"/>
    <w:rPr>
      <w:rFonts w:ascii="Arial" w:hAnsi="Arial"/>
    </w:rPr>
  </w:style>
  <w:style w:type="character" w:customStyle="1" w:styleId="NaslovZnak">
    <w:name w:val="Naslov Znak"/>
    <w:basedOn w:val="Privzetapisavaodstavka"/>
    <w:link w:val="Naslov"/>
    <w:uiPriority w:val="10"/>
    <w:rsid w:val="00B06F69"/>
    <w:rPr>
      <w:b/>
      <w:color w:val="1F497D"/>
      <w:kern w:val="28"/>
      <w:sz w:val="36"/>
    </w:rPr>
  </w:style>
  <w:style w:type="character" w:customStyle="1" w:styleId="PodnaslovZnak">
    <w:name w:val="Podnaslov Znak"/>
    <w:basedOn w:val="Privzetapisavaodstavka"/>
    <w:link w:val="Podnaslov"/>
    <w:rsid w:val="005F0699"/>
    <w:rPr>
      <w:rFonts w:ascii="Calibri" w:hAnsi="Calibri" w:cs="Arial"/>
      <w:color w:val="1F497D"/>
      <w:sz w:val="28"/>
      <w:szCs w:val="24"/>
    </w:rPr>
  </w:style>
  <w:style w:type="paragraph" w:styleId="Telobesedila-zamik2">
    <w:name w:val="Body Text Indent 2"/>
    <w:basedOn w:val="Navaden"/>
    <w:link w:val="Telobesedila-zamik2Znak"/>
    <w:rsid w:val="007941FF"/>
    <w:pPr>
      <w:spacing w:after="120" w:line="360" w:lineRule="auto"/>
      <w:ind w:left="284"/>
    </w:pPr>
  </w:style>
  <w:style w:type="character" w:customStyle="1" w:styleId="Telobesedila-zamik2Znak">
    <w:name w:val="Telo besedila - zamik 2 Znak"/>
    <w:basedOn w:val="Privzetapisavaodstavka"/>
    <w:link w:val="Telobesedila-zamik2"/>
    <w:rsid w:val="007941FF"/>
    <w:rPr>
      <w:rFonts w:ascii="Arial" w:hAnsi="Arial"/>
    </w:rPr>
  </w:style>
  <w:style w:type="paragraph" w:styleId="Telobesedila-zamik3">
    <w:name w:val="Body Text Indent 3"/>
    <w:basedOn w:val="Navaden"/>
    <w:link w:val="Telobesedila-zamik3Znak"/>
    <w:rsid w:val="007941FF"/>
    <w:pPr>
      <w:spacing w:before="60" w:after="60"/>
      <w:ind w:left="284"/>
    </w:pPr>
    <w:rPr>
      <w:sz w:val="16"/>
      <w:szCs w:val="16"/>
    </w:rPr>
  </w:style>
  <w:style w:type="character" w:customStyle="1" w:styleId="Telobesedila-zamik3Znak">
    <w:name w:val="Telo besedila - zamik 3 Znak"/>
    <w:basedOn w:val="Privzetapisavaodstavka"/>
    <w:link w:val="Telobesedila-zamik3"/>
    <w:rsid w:val="007941FF"/>
    <w:rPr>
      <w:rFonts w:ascii="Arial" w:hAnsi="Arial"/>
      <w:sz w:val="16"/>
      <w:szCs w:val="16"/>
    </w:rPr>
  </w:style>
  <w:style w:type="paragraph" w:styleId="Sprotnaopomba-besedilo">
    <w:name w:val="footnote text"/>
    <w:basedOn w:val="Navaden"/>
    <w:link w:val="Sprotnaopomba-besediloZnak"/>
    <w:qFormat/>
    <w:rsid w:val="00686BDD"/>
    <w:pPr>
      <w:tabs>
        <w:tab w:val="left" w:pos="567"/>
      </w:tabs>
      <w:ind w:left="567" w:hanging="567"/>
    </w:pPr>
    <w:rPr>
      <w:rFonts w:ascii="Calibri" w:hAnsi="Calibri"/>
      <w:sz w:val="16"/>
    </w:rPr>
  </w:style>
  <w:style w:type="character" w:customStyle="1" w:styleId="Sprotnaopomba-besediloZnak">
    <w:name w:val="Sprotna opomba - besedilo Znak"/>
    <w:basedOn w:val="Privzetapisavaodstavka"/>
    <w:link w:val="Sprotnaopomba-besedilo"/>
    <w:rsid w:val="00686BDD"/>
    <w:rPr>
      <w:rFonts w:ascii="Calibri" w:hAnsi="Calibri"/>
      <w:sz w:val="16"/>
    </w:rPr>
  </w:style>
  <w:style w:type="character" w:styleId="Sprotnaopomba-sklic">
    <w:name w:val="footnote reference"/>
    <w:basedOn w:val="Privzetapisavaodstavka"/>
    <w:uiPriority w:val="99"/>
    <w:rsid w:val="007941FF"/>
    <w:rPr>
      <w:vertAlign w:val="superscript"/>
    </w:rPr>
  </w:style>
  <w:style w:type="paragraph" w:styleId="Konnaopomba-besedilo">
    <w:name w:val="endnote text"/>
    <w:basedOn w:val="Navaden"/>
    <w:link w:val="Konnaopomba-besediloZnak"/>
    <w:rsid w:val="007941FF"/>
    <w:pPr>
      <w:tabs>
        <w:tab w:val="left" w:pos="567"/>
      </w:tabs>
      <w:ind w:left="567" w:hanging="567"/>
    </w:pPr>
    <w:rPr>
      <w:sz w:val="16"/>
    </w:rPr>
  </w:style>
  <w:style w:type="character" w:customStyle="1" w:styleId="Konnaopomba-besediloZnak">
    <w:name w:val="Končna opomba - besedilo Znak"/>
    <w:basedOn w:val="Privzetapisavaodstavka"/>
    <w:link w:val="Konnaopomba-besedilo"/>
    <w:rsid w:val="007941FF"/>
    <w:rPr>
      <w:rFonts w:ascii="Arial" w:hAnsi="Arial"/>
      <w:sz w:val="16"/>
    </w:rPr>
  </w:style>
  <w:style w:type="paragraph" w:styleId="Telobesedila3">
    <w:name w:val="Body Text 3"/>
    <w:basedOn w:val="Navaden"/>
    <w:link w:val="Telobesedila3Znak"/>
    <w:rsid w:val="007941FF"/>
    <w:pPr>
      <w:spacing w:before="60" w:after="60"/>
    </w:pPr>
    <w:rPr>
      <w:sz w:val="16"/>
      <w:szCs w:val="16"/>
    </w:rPr>
  </w:style>
  <w:style w:type="character" w:customStyle="1" w:styleId="Telobesedila3Znak">
    <w:name w:val="Telo besedila 3 Znak"/>
    <w:basedOn w:val="Privzetapisavaodstavka"/>
    <w:link w:val="Telobesedila3"/>
    <w:rsid w:val="007941FF"/>
    <w:rPr>
      <w:rFonts w:ascii="Arial" w:hAnsi="Arial"/>
      <w:sz w:val="16"/>
      <w:szCs w:val="16"/>
    </w:rPr>
  </w:style>
  <w:style w:type="paragraph" w:styleId="Telobesedila2">
    <w:name w:val="Body Text 2"/>
    <w:basedOn w:val="Navaden"/>
    <w:link w:val="Telobesedila2Znak"/>
    <w:rsid w:val="007941FF"/>
    <w:pPr>
      <w:spacing w:after="120" w:line="360" w:lineRule="auto"/>
    </w:pPr>
  </w:style>
  <w:style w:type="character" w:customStyle="1" w:styleId="Telobesedila2Znak">
    <w:name w:val="Telo besedila 2 Znak"/>
    <w:basedOn w:val="Privzetapisavaodstavka"/>
    <w:link w:val="Telobesedila2"/>
    <w:rsid w:val="007941FF"/>
    <w:rPr>
      <w:rFonts w:ascii="Arial" w:hAnsi="Arial"/>
    </w:rPr>
  </w:style>
  <w:style w:type="table" w:styleId="Tabelamrea">
    <w:name w:val="Table Grid"/>
    <w:basedOn w:val="Navadnatabela"/>
    <w:rsid w:val="00571B37"/>
    <w:pPr>
      <w:spacing w:before="60" w:after="60"/>
    </w:pPr>
    <w:rPr>
      <w:sz w:val="16"/>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Napis slik,tabel in grafikonov"/>
    <w:basedOn w:val="Telobesedila"/>
    <w:next w:val="Navaden"/>
    <w:unhideWhenUsed/>
    <w:qFormat/>
    <w:rsid w:val="00445ABA"/>
    <w:pPr>
      <w:tabs>
        <w:tab w:val="right" w:pos="9072"/>
      </w:tabs>
    </w:pPr>
    <w:rPr>
      <w:bCs/>
      <w:sz w:val="18"/>
      <w:szCs w:val="18"/>
    </w:rPr>
  </w:style>
  <w:style w:type="character" w:styleId="Poudarek">
    <w:name w:val="Emphasis"/>
    <w:basedOn w:val="Privzetapisavaodstavka"/>
    <w:qFormat/>
    <w:rsid w:val="00C51EB9"/>
    <w:rPr>
      <w:i/>
      <w:iCs/>
    </w:rPr>
  </w:style>
  <w:style w:type="table" w:styleId="Tabelaklasina3">
    <w:name w:val="Table Classic 3"/>
    <w:basedOn w:val="Navadnatabela"/>
    <w:rsid w:val="00C51EB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2">
    <w:name w:val="Table Classic 2"/>
    <w:basedOn w:val="Navadnatabela"/>
    <w:rsid w:val="00C51EB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profesionalna">
    <w:name w:val="Table Professional"/>
    <w:basedOn w:val="Navadnatabela"/>
    <w:rsid w:val="00C51E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mrea7">
    <w:name w:val="Table Grid 7"/>
    <w:basedOn w:val="Navadnatabela"/>
    <w:rsid w:val="00C51EB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rsid w:val="00C51EB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mrea6">
    <w:name w:val="Table Grid 6"/>
    <w:basedOn w:val="Navadnatabela"/>
    <w:rsid w:val="00C51EB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5">
    <w:name w:val="Table Grid 5"/>
    <w:basedOn w:val="Navadnatabela"/>
    <w:rsid w:val="00C51EB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4">
    <w:name w:val="Table Grid 4"/>
    <w:basedOn w:val="Navadnatabela"/>
    <w:rsid w:val="00C51EB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klasina1">
    <w:name w:val="Table Classic 1"/>
    <w:basedOn w:val="Navadnatabela"/>
    <w:rsid w:val="00C51E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rsid w:val="00C51E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2">
    <w:name w:val="Table 3D effects 2"/>
    <w:basedOn w:val="Navadnatabela"/>
    <w:rsid w:val="00C51EB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1">
    <w:name w:val="Table 3D effects 1"/>
    <w:basedOn w:val="Navadnatabela"/>
    <w:rsid w:val="00C51EB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stolpci5">
    <w:name w:val="Table Columns 5"/>
    <w:basedOn w:val="Navadnatabela"/>
    <w:rsid w:val="00C51EB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Srednjamrea2poudarek5">
    <w:name w:val="Medium Grid 2 Accent 5"/>
    <w:basedOn w:val="Navadnatabela"/>
    <w:uiPriority w:val="68"/>
    <w:rsid w:val="00C51EB9"/>
    <w:rPr>
      <w:rFonts w:asciiTheme="majorHAnsi" w:eastAsiaTheme="majorEastAsia" w:hAnsiTheme="majorHAnsi" w:cstheme="majorBidi"/>
      <w:color w:val="000000" w:themeColor="text1"/>
    </w:rPr>
    <w:tblPr>
      <w:tblStyleRowBandSize w:val="1"/>
      <w:tblStyleColBandSize w:val="1"/>
      <w:tblBorders>
        <w:top w:val="single" w:sz="8" w:space="0" w:color="0071CE" w:themeColor="accent5"/>
        <w:left w:val="single" w:sz="8" w:space="0" w:color="0071CE" w:themeColor="accent5"/>
        <w:bottom w:val="single" w:sz="8" w:space="0" w:color="0071CE" w:themeColor="accent5"/>
        <w:right w:val="single" w:sz="8" w:space="0" w:color="0071CE" w:themeColor="accent5"/>
        <w:insideH w:val="single" w:sz="8" w:space="0" w:color="0071CE" w:themeColor="accent5"/>
        <w:insideV w:val="single" w:sz="8" w:space="0" w:color="0071CE" w:themeColor="accent5"/>
      </w:tblBorders>
    </w:tblPr>
    <w:tcPr>
      <w:shd w:val="clear" w:color="auto" w:fill="B3DCFF" w:themeFill="accent5" w:themeFillTint="3F"/>
    </w:tcPr>
    <w:tblStylePr w:type="firstRow">
      <w:rPr>
        <w:b/>
        <w:bCs/>
        <w:color w:val="000000" w:themeColor="text1"/>
      </w:rPr>
      <w:tblPr/>
      <w:tcPr>
        <w:shd w:val="clear" w:color="auto" w:fill="E1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3FF" w:themeFill="accent5" w:themeFillTint="33"/>
      </w:tcPr>
    </w:tblStylePr>
    <w:tblStylePr w:type="band1Vert">
      <w:tblPr/>
      <w:tcPr>
        <w:shd w:val="clear" w:color="auto" w:fill="67BAFF" w:themeFill="accent5" w:themeFillTint="7F"/>
      </w:tcPr>
    </w:tblStylePr>
    <w:tblStylePr w:type="band1Horz">
      <w:tblPr/>
      <w:tcPr>
        <w:tcBorders>
          <w:insideH w:val="single" w:sz="6" w:space="0" w:color="0071CE" w:themeColor="accent5"/>
          <w:insideV w:val="single" w:sz="6" w:space="0" w:color="0071CE" w:themeColor="accent5"/>
        </w:tcBorders>
        <w:shd w:val="clear" w:color="auto" w:fill="67BAFF" w:themeFill="accent5" w:themeFillTint="7F"/>
      </w:tcPr>
    </w:tblStylePr>
    <w:tblStylePr w:type="nwCell">
      <w:tblPr/>
      <w:tcPr>
        <w:shd w:val="clear" w:color="auto" w:fill="FFFFFF" w:themeFill="background1"/>
      </w:tcPr>
    </w:tblStylePr>
  </w:style>
  <w:style w:type="paragraph" w:styleId="Navadensplet">
    <w:name w:val="Normal (Web)"/>
    <w:basedOn w:val="Navaden"/>
    <w:semiHidden/>
    <w:unhideWhenUsed/>
    <w:rsid w:val="00C51EB9"/>
    <w:rPr>
      <w:szCs w:val="24"/>
    </w:rPr>
  </w:style>
  <w:style w:type="paragraph" w:styleId="Opomba-naslov">
    <w:name w:val="Note Heading"/>
    <w:basedOn w:val="Navaden"/>
    <w:next w:val="Navaden"/>
    <w:link w:val="Opomba-naslovZnak"/>
    <w:rsid w:val="00C51EB9"/>
    <w:rPr>
      <w:b/>
    </w:rPr>
  </w:style>
  <w:style w:type="character" w:customStyle="1" w:styleId="Opomba-naslovZnak">
    <w:name w:val="Opomba - naslov Znak"/>
    <w:basedOn w:val="Privzetapisavaodstavka"/>
    <w:link w:val="Opomba-naslov"/>
    <w:rsid w:val="00C51EB9"/>
    <w:rPr>
      <w:rFonts w:ascii="Arial" w:hAnsi="Arial"/>
      <w:b/>
    </w:rPr>
  </w:style>
  <w:style w:type="table" w:styleId="Tabelaelegantna">
    <w:name w:val="Table Elegant"/>
    <w:basedOn w:val="Navadnatabela"/>
    <w:rsid w:val="00790EC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Golobesedilo">
    <w:name w:val="Plain Text"/>
    <w:basedOn w:val="Navaden"/>
    <w:link w:val="GolobesediloZnak"/>
    <w:rsid w:val="0017306F"/>
    <w:rPr>
      <w:rFonts w:ascii="Consolas" w:hAnsi="Consolas" w:cs="Consolas"/>
      <w:szCs w:val="21"/>
    </w:rPr>
  </w:style>
  <w:style w:type="character" w:customStyle="1" w:styleId="GolobesediloZnak">
    <w:name w:val="Golo besedilo Znak"/>
    <w:basedOn w:val="Privzetapisavaodstavka"/>
    <w:link w:val="Golobesedilo"/>
    <w:rsid w:val="0017306F"/>
    <w:rPr>
      <w:rFonts w:ascii="Consolas" w:hAnsi="Consolas" w:cs="Consolas"/>
      <w:szCs w:val="21"/>
    </w:rPr>
  </w:style>
  <w:style w:type="paragraph" w:styleId="Kazalovsebine1">
    <w:name w:val="toc 1"/>
    <w:basedOn w:val="Telobesedila"/>
    <w:next w:val="Telobesedila"/>
    <w:autoRedefine/>
    <w:unhideWhenUsed/>
    <w:rsid w:val="005811F0"/>
    <w:pPr>
      <w:tabs>
        <w:tab w:val="left" w:pos="851"/>
        <w:tab w:val="right" w:leader="dot" w:pos="9072"/>
      </w:tabs>
      <w:ind w:left="851" w:right="851" w:hanging="851"/>
    </w:pPr>
    <w:rPr>
      <w:b/>
      <w:color w:val="1F497D"/>
      <w:sz w:val="24"/>
    </w:rPr>
  </w:style>
  <w:style w:type="paragraph" w:styleId="Kazalovirov">
    <w:name w:val="table of authorities"/>
    <w:basedOn w:val="Navaden"/>
    <w:next w:val="Navaden"/>
    <w:rsid w:val="0053303D"/>
  </w:style>
  <w:style w:type="numbering" w:customStyle="1" w:styleId="BulletList01">
    <w:name w:val="Bullet List 01"/>
    <w:uiPriority w:val="99"/>
    <w:rsid w:val="005826E2"/>
    <w:pPr>
      <w:numPr>
        <w:numId w:val="4"/>
      </w:numPr>
    </w:pPr>
  </w:style>
  <w:style w:type="numbering" w:customStyle="1" w:styleId="ListContinue01">
    <w:name w:val="List Continue 01"/>
    <w:uiPriority w:val="99"/>
    <w:rsid w:val="00323EB0"/>
    <w:pPr>
      <w:numPr>
        <w:numId w:val="5"/>
      </w:numPr>
    </w:pPr>
  </w:style>
  <w:style w:type="paragraph" w:styleId="Seznam5">
    <w:name w:val="List 5"/>
    <w:basedOn w:val="Navaden"/>
    <w:rsid w:val="00D43526"/>
    <w:pPr>
      <w:numPr>
        <w:ilvl w:val="4"/>
        <w:numId w:val="6"/>
      </w:numPr>
      <w:contextualSpacing/>
    </w:pPr>
  </w:style>
  <w:style w:type="numbering" w:customStyle="1" w:styleId="NoBulletList01">
    <w:name w:val="No Bullet List 01"/>
    <w:uiPriority w:val="99"/>
    <w:rsid w:val="00D43526"/>
    <w:pPr>
      <w:numPr>
        <w:numId w:val="6"/>
      </w:numPr>
    </w:pPr>
  </w:style>
  <w:style w:type="paragraph" w:styleId="NaslovTOC">
    <w:name w:val="TOC Heading"/>
    <w:basedOn w:val="Naslov1"/>
    <w:next w:val="Navaden"/>
    <w:uiPriority w:val="39"/>
    <w:unhideWhenUsed/>
    <w:qFormat/>
    <w:rsid w:val="00B06F69"/>
    <w:pPr>
      <w:numPr>
        <w:numId w:val="0"/>
      </w:numPr>
      <w:outlineLvl w:val="9"/>
    </w:pPr>
    <w:rPr>
      <w:rFonts w:eastAsiaTheme="majorEastAsia" w:cstheme="majorBidi"/>
      <w:bCs/>
      <w:color w:val="00539A" w:themeColor="accent1" w:themeShade="BF"/>
      <w:kern w:val="0"/>
      <w:szCs w:val="28"/>
    </w:rPr>
  </w:style>
  <w:style w:type="paragraph" w:styleId="Kazaloslik">
    <w:name w:val="table of figures"/>
    <w:basedOn w:val="Navaden"/>
    <w:next w:val="Navaden"/>
    <w:rsid w:val="00B71175"/>
  </w:style>
  <w:style w:type="paragraph" w:styleId="Kazalovsebine2">
    <w:name w:val="toc 2"/>
    <w:basedOn w:val="Telobesedila"/>
    <w:next w:val="Telobesedila"/>
    <w:autoRedefine/>
    <w:unhideWhenUsed/>
    <w:rsid w:val="005811F0"/>
    <w:pPr>
      <w:tabs>
        <w:tab w:val="left" w:pos="851"/>
        <w:tab w:val="right" w:leader="dot" w:pos="9072"/>
      </w:tabs>
      <w:spacing w:before="0"/>
      <w:ind w:left="851" w:right="851" w:hanging="851"/>
      <w:contextualSpacing/>
    </w:pPr>
  </w:style>
  <w:style w:type="paragraph" w:styleId="Kazalovsebine3">
    <w:name w:val="toc 3"/>
    <w:basedOn w:val="Kazalovsebine2"/>
    <w:next w:val="Telobesedila"/>
    <w:autoRedefine/>
    <w:unhideWhenUsed/>
    <w:rsid w:val="00B71175"/>
    <w:pPr>
      <w:spacing w:after="60"/>
    </w:pPr>
  </w:style>
  <w:style w:type="paragraph" w:styleId="Kazalovsebine4">
    <w:name w:val="toc 4"/>
    <w:basedOn w:val="Kazalovsebine2"/>
    <w:next w:val="Telobesedila"/>
    <w:autoRedefine/>
    <w:unhideWhenUsed/>
    <w:rsid w:val="00B71175"/>
    <w:pPr>
      <w:tabs>
        <w:tab w:val="clear" w:pos="851"/>
        <w:tab w:val="left" w:pos="1985"/>
      </w:tabs>
      <w:spacing w:after="60"/>
      <w:ind w:left="1702"/>
    </w:pPr>
  </w:style>
  <w:style w:type="paragraph" w:styleId="Kazalovsebine5">
    <w:name w:val="toc 5"/>
    <w:basedOn w:val="Kazalovsebine4"/>
    <w:next w:val="Telobesedila"/>
    <w:autoRedefine/>
    <w:unhideWhenUsed/>
    <w:rsid w:val="00B71175"/>
  </w:style>
  <w:style w:type="paragraph" w:styleId="Kazalovsebine6">
    <w:name w:val="toc 6"/>
    <w:basedOn w:val="Kazalovsebine5"/>
    <w:next w:val="Telobesedila"/>
    <w:autoRedefine/>
    <w:unhideWhenUsed/>
    <w:rsid w:val="00B71175"/>
    <w:pPr>
      <w:tabs>
        <w:tab w:val="clear" w:pos="1985"/>
        <w:tab w:val="left" w:pos="2552"/>
      </w:tabs>
      <w:ind w:left="2552"/>
    </w:pPr>
    <w:rPr>
      <w:sz w:val="18"/>
    </w:rPr>
  </w:style>
  <w:style w:type="paragraph" w:styleId="Kazalovsebine7">
    <w:name w:val="toc 7"/>
    <w:basedOn w:val="Kazalovsebine6"/>
    <w:next w:val="Telobesedila"/>
    <w:autoRedefine/>
    <w:unhideWhenUsed/>
    <w:rsid w:val="00B71175"/>
    <w:pPr>
      <w:spacing w:after="100"/>
    </w:pPr>
  </w:style>
  <w:style w:type="paragraph" w:styleId="Kazalovsebine8">
    <w:name w:val="toc 8"/>
    <w:basedOn w:val="Kazalovsebine6"/>
    <w:next w:val="Telobesedila"/>
    <w:autoRedefine/>
    <w:unhideWhenUsed/>
    <w:rsid w:val="00B17FA1"/>
  </w:style>
  <w:style w:type="paragraph" w:styleId="Kazalovsebine9">
    <w:name w:val="toc 9"/>
    <w:basedOn w:val="Kazalovsebine7"/>
    <w:next w:val="Telobesedila"/>
    <w:autoRedefine/>
    <w:unhideWhenUsed/>
    <w:rsid w:val="00B17FA1"/>
  </w:style>
  <w:style w:type="character" w:styleId="Krepko">
    <w:name w:val="Strong"/>
    <w:basedOn w:val="Privzetapisavaodstavka"/>
    <w:qFormat/>
    <w:rsid w:val="006C366F"/>
    <w:rPr>
      <w:rFonts w:asciiTheme="minorHAnsi" w:hAnsiTheme="minorHAnsi"/>
      <w:b/>
      <w:bCs/>
    </w:rPr>
  </w:style>
  <w:style w:type="paragraph" w:customStyle="1" w:styleId="NaslovPoroila">
    <w:name w:val="Naslov Poročila"/>
    <w:basedOn w:val="Navaden"/>
    <w:link w:val="NaslovPoroilaZnak"/>
    <w:qFormat/>
    <w:rsid w:val="00694953"/>
    <w:pPr>
      <w:spacing w:after="240"/>
      <w:jc w:val="center"/>
    </w:pPr>
    <w:rPr>
      <w:rFonts w:ascii="Calibri" w:hAnsi="Calibri" w:cs="Calibri"/>
      <w:b/>
      <w:bCs/>
      <w:sz w:val="52"/>
      <w:szCs w:val="52"/>
    </w:rPr>
  </w:style>
  <w:style w:type="character" w:customStyle="1" w:styleId="NaslovPoroilaZnak">
    <w:name w:val="Naslov Poročila Znak"/>
    <w:basedOn w:val="Privzetapisavaodstavka"/>
    <w:link w:val="NaslovPoroila"/>
    <w:rsid w:val="00694953"/>
    <w:rPr>
      <w:rFonts w:ascii="Calibri" w:hAnsi="Calibri" w:cs="Calibri"/>
      <w:b/>
      <w:bCs/>
      <w:sz w:val="52"/>
      <w:szCs w:val="52"/>
    </w:rPr>
  </w:style>
  <w:style w:type="paragraph" w:customStyle="1" w:styleId="Podnaslovporoila">
    <w:name w:val="Podnaslov poročila"/>
    <w:basedOn w:val="Navaden"/>
    <w:link w:val="PodnaslovporoilaZnak"/>
    <w:qFormat/>
    <w:rsid w:val="00694953"/>
    <w:pPr>
      <w:spacing w:before="5600" w:after="240"/>
      <w:jc w:val="center"/>
    </w:pPr>
    <w:rPr>
      <w:rFonts w:ascii="Calibri" w:hAnsi="Calibri" w:cs="Calibri"/>
      <w:color w:val="0070C0"/>
      <w:sz w:val="36"/>
      <w:szCs w:val="36"/>
    </w:rPr>
  </w:style>
  <w:style w:type="character" w:customStyle="1" w:styleId="PodnaslovporoilaZnak">
    <w:name w:val="Podnaslov poročila Znak"/>
    <w:basedOn w:val="Privzetapisavaodstavka"/>
    <w:link w:val="Podnaslovporoila"/>
    <w:rsid w:val="00694953"/>
    <w:rPr>
      <w:rFonts w:ascii="Calibri" w:hAnsi="Calibri" w:cs="Calibri"/>
      <w:color w:val="0070C0"/>
      <w:sz w:val="36"/>
      <w:szCs w:val="36"/>
    </w:rPr>
  </w:style>
  <w:style w:type="character" w:styleId="Hiperpovezava">
    <w:name w:val="Hyperlink"/>
    <w:basedOn w:val="Privzetapisavaodstavka"/>
    <w:unhideWhenUsed/>
    <w:rsid w:val="00146A3D"/>
    <w:rPr>
      <w:color w:val="0071CE" w:themeColor="hyperlink"/>
      <w:u w:val="single"/>
    </w:rPr>
  </w:style>
  <w:style w:type="character" w:styleId="Nerazreenaomemba">
    <w:name w:val="Unresolved Mention"/>
    <w:basedOn w:val="Privzetapisavaodstavka"/>
    <w:uiPriority w:val="99"/>
    <w:semiHidden/>
    <w:unhideWhenUsed/>
    <w:rsid w:val="00146A3D"/>
    <w:rPr>
      <w:color w:val="605E5C"/>
      <w:shd w:val="clear" w:color="auto" w:fill="E1DFDD"/>
    </w:rPr>
  </w:style>
  <w:style w:type="paragraph" w:customStyle="1" w:styleId="1111Naslov4">
    <w:name w:val="1.1.1.1. Naslov 4"/>
    <w:basedOn w:val="Naslov4"/>
    <w:link w:val="1111Naslov4Znak"/>
    <w:rsid w:val="009C1B17"/>
    <w:rPr>
      <w:b/>
      <w:i/>
    </w:rPr>
  </w:style>
  <w:style w:type="character" w:customStyle="1" w:styleId="1111Naslov4Znak">
    <w:name w:val="1.1.1.1. Naslov 4 Znak"/>
    <w:basedOn w:val="Naslov4Znak"/>
    <w:link w:val="1111Naslov4"/>
    <w:rsid w:val="009C1B17"/>
    <w:rPr>
      <w:rFonts w:asciiTheme="minorHAnsi" w:hAnsiTheme="minorHAnsi"/>
      <w:b/>
      <w:i/>
      <w:caps/>
      <w:color w:val="1F497D"/>
      <w:kern w:val="28"/>
      <w:sz w:val="22"/>
    </w:rPr>
  </w:style>
  <w:style w:type="paragraph" w:customStyle="1" w:styleId="Zadnjastranporocila">
    <w:name w:val="Zadnja stran porocila"/>
    <w:basedOn w:val="Navaden"/>
    <w:link w:val="ZadnjastranporocilaChar"/>
    <w:qFormat/>
    <w:rsid w:val="00694953"/>
    <w:pPr>
      <w:spacing w:before="9200" w:after="240"/>
      <w:jc w:val="center"/>
    </w:pPr>
    <w:rPr>
      <w:rFonts w:asciiTheme="minorHAnsi" w:hAnsiTheme="minorHAnsi" w:cstheme="minorHAnsi"/>
      <w:b/>
      <w:bCs/>
      <w:color w:val="000000" w:themeColor="text1"/>
      <w:sz w:val="52"/>
      <w:szCs w:val="52"/>
    </w:rPr>
  </w:style>
  <w:style w:type="character" w:customStyle="1" w:styleId="ZadnjastranporocilaChar">
    <w:name w:val="Zadnja stran porocila Char"/>
    <w:basedOn w:val="Privzetapisavaodstavka"/>
    <w:link w:val="Zadnjastranporocila"/>
    <w:rsid w:val="00694953"/>
    <w:rPr>
      <w:rFonts w:asciiTheme="minorHAnsi" w:hAnsiTheme="minorHAnsi" w:cstheme="minorHAnsi"/>
      <w:b/>
      <w:bCs/>
      <w:color w:val="000000" w:themeColor="text1"/>
      <w:sz w:val="52"/>
      <w:szCs w:val="52"/>
    </w:rPr>
  </w:style>
  <w:style w:type="table" w:styleId="Tabelatemnamrea5poudarek1">
    <w:name w:val="Grid Table 5 Dark Accent 1"/>
    <w:basedOn w:val="Navadnatabela"/>
    <w:uiPriority w:val="50"/>
    <w:rsid w:val="000A62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1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1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1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1CE" w:themeFill="accent1"/>
      </w:tcPr>
    </w:tblStylePr>
    <w:tblStylePr w:type="band1Vert">
      <w:tblPr/>
      <w:tcPr>
        <w:shd w:val="clear" w:color="auto" w:fill="85C7FF" w:themeFill="accent1" w:themeFillTint="66"/>
      </w:tcPr>
    </w:tblStylePr>
    <w:tblStylePr w:type="band1Horz">
      <w:tblPr/>
      <w:tcPr>
        <w:shd w:val="clear" w:color="auto" w:fill="85C7FF" w:themeFill="accent1" w:themeFillTint="66"/>
      </w:tcPr>
    </w:tblStylePr>
  </w:style>
  <w:style w:type="table" w:styleId="Tabelamrea4poudarek1">
    <w:name w:val="Grid Table 4 Accent 1"/>
    <w:basedOn w:val="Navadnatabela"/>
    <w:uiPriority w:val="49"/>
    <w:rsid w:val="003D2334"/>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color w:val="FFFFFF" w:themeColor="background1"/>
      </w:rPr>
      <w:tblPr/>
      <w:tcPr>
        <w:tcBorders>
          <w:top w:val="single" w:sz="4" w:space="0" w:color="0071CE" w:themeColor="accent1"/>
          <w:left w:val="single" w:sz="4" w:space="0" w:color="0071CE" w:themeColor="accent1"/>
          <w:bottom w:val="single" w:sz="4" w:space="0" w:color="0071CE" w:themeColor="accent1"/>
          <w:right w:val="single" w:sz="4" w:space="0" w:color="0071CE" w:themeColor="accent1"/>
          <w:insideH w:val="nil"/>
          <w:insideV w:val="nil"/>
        </w:tcBorders>
        <w:shd w:val="clear" w:color="auto" w:fill="0071CE" w:themeFill="accent1"/>
      </w:tcPr>
    </w:tblStylePr>
    <w:tblStylePr w:type="lastRow">
      <w:rPr>
        <w:b/>
        <w:bCs/>
      </w:rPr>
      <w:tblPr/>
      <w:tcPr>
        <w:tcBorders>
          <w:top w:val="double" w:sz="4" w:space="0" w:color="0071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barvnamrea6poudarek1">
    <w:name w:val="Grid Table 6 Colorful Accent 1"/>
    <w:basedOn w:val="Navadnatabela"/>
    <w:uiPriority w:val="51"/>
    <w:rsid w:val="004C1820"/>
    <w:rPr>
      <w:color w:val="00539A" w:themeColor="accent1" w:themeShade="BF"/>
    </w:rPr>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rPr>
      <w:tblPr/>
      <w:tcPr>
        <w:tcBorders>
          <w:bottom w:val="single" w:sz="12" w:space="0" w:color="48ABFF" w:themeColor="accent1" w:themeTint="99"/>
        </w:tcBorders>
      </w:tcPr>
    </w:tblStylePr>
    <w:tblStylePr w:type="lastRow">
      <w:rPr>
        <w:b/>
        <w:bCs/>
      </w:rPr>
      <w:tblPr/>
      <w:tcPr>
        <w:tcBorders>
          <w:top w:val="double" w:sz="4" w:space="0" w:color="48ABFF" w:themeColor="accent1" w:themeTint="99"/>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mrea2poudarek3">
    <w:name w:val="Grid Table 2 Accent 3"/>
    <w:basedOn w:val="Navadnatabela"/>
    <w:uiPriority w:val="47"/>
    <w:rsid w:val="00F879C5"/>
    <w:tblPr>
      <w:tblStyleRowBandSize w:val="1"/>
      <w:tblStyleColBandSize w:val="1"/>
      <w:tblBorders>
        <w:top w:val="single" w:sz="2" w:space="0" w:color="B1C8E6" w:themeColor="accent3" w:themeTint="99"/>
        <w:bottom w:val="single" w:sz="2" w:space="0" w:color="B1C8E6" w:themeColor="accent3" w:themeTint="99"/>
        <w:insideH w:val="single" w:sz="2" w:space="0" w:color="B1C8E6" w:themeColor="accent3" w:themeTint="99"/>
        <w:insideV w:val="single" w:sz="2" w:space="0" w:color="B1C8E6" w:themeColor="accent3" w:themeTint="99"/>
      </w:tblBorders>
    </w:tblPr>
    <w:tblStylePr w:type="firstRow">
      <w:rPr>
        <w:b/>
        <w:bCs/>
      </w:rPr>
      <w:tblPr/>
      <w:tcPr>
        <w:tcBorders>
          <w:top w:val="nil"/>
          <w:bottom w:val="single" w:sz="12" w:space="0" w:color="B1C8E6" w:themeColor="accent3" w:themeTint="99"/>
          <w:insideH w:val="nil"/>
          <w:insideV w:val="nil"/>
        </w:tcBorders>
        <w:shd w:val="clear" w:color="auto" w:fill="FFFFFF" w:themeFill="background1"/>
      </w:tcPr>
    </w:tblStylePr>
    <w:tblStylePr w:type="lastRow">
      <w:rPr>
        <w:b/>
        <w:bCs/>
      </w:rPr>
      <w:tblPr/>
      <w:tcPr>
        <w:tcBorders>
          <w:top w:val="double" w:sz="2" w:space="0" w:color="B1C8E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CF6" w:themeFill="accent3" w:themeFillTint="33"/>
      </w:tcPr>
    </w:tblStylePr>
    <w:tblStylePr w:type="band1Horz">
      <w:tblPr/>
      <w:tcPr>
        <w:shd w:val="clear" w:color="auto" w:fill="E5ECF6" w:themeFill="accent3" w:themeFillTint="33"/>
      </w:tcPr>
    </w:tblStylePr>
  </w:style>
  <w:style w:type="table" w:styleId="Tabelamrea3poudarek3">
    <w:name w:val="Grid Table 3 Accent 3"/>
    <w:basedOn w:val="Navadnatabela"/>
    <w:uiPriority w:val="48"/>
    <w:rsid w:val="008C5A2B"/>
    <w:tblPr>
      <w:tblStyleRowBandSize w:val="1"/>
      <w:tblStyleColBandSize w:val="1"/>
      <w:tblBorders>
        <w:top w:val="single" w:sz="4" w:space="0" w:color="B1C8E6" w:themeColor="accent3" w:themeTint="99"/>
        <w:left w:val="single" w:sz="4" w:space="0" w:color="B1C8E6" w:themeColor="accent3" w:themeTint="99"/>
        <w:bottom w:val="single" w:sz="4" w:space="0" w:color="B1C8E6" w:themeColor="accent3" w:themeTint="99"/>
        <w:right w:val="single" w:sz="4" w:space="0" w:color="B1C8E6" w:themeColor="accent3" w:themeTint="99"/>
        <w:insideH w:val="single" w:sz="4" w:space="0" w:color="B1C8E6" w:themeColor="accent3" w:themeTint="99"/>
        <w:insideV w:val="single" w:sz="4" w:space="0" w:color="B1C8E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CF6" w:themeFill="accent3" w:themeFillTint="33"/>
      </w:tcPr>
    </w:tblStylePr>
    <w:tblStylePr w:type="band1Horz">
      <w:tblPr/>
      <w:tcPr>
        <w:shd w:val="clear" w:color="auto" w:fill="E5ECF6" w:themeFill="accent3" w:themeFillTint="33"/>
      </w:tcPr>
    </w:tblStylePr>
    <w:tblStylePr w:type="neCell">
      <w:tblPr/>
      <w:tcPr>
        <w:tcBorders>
          <w:bottom w:val="single" w:sz="4" w:space="0" w:color="B1C8E6" w:themeColor="accent3" w:themeTint="99"/>
        </w:tcBorders>
      </w:tcPr>
    </w:tblStylePr>
    <w:tblStylePr w:type="nwCell">
      <w:tblPr/>
      <w:tcPr>
        <w:tcBorders>
          <w:bottom w:val="single" w:sz="4" w:space="0" w:color="B1C8E6" w:themeColor="accent3" w:themeTint="99"/>
        </w:tcBorders>
      </w:tcPr>
    </w:tblStylePr>
    <w:tblStylePr w:type="seCell">
      <w:tblPr/>
      <w:tcPr>
        <w:tcBorders>
          <w:top w:val="single" w:sz="4" w:space="0" w:color="B1C8E6" w:themeColor="accent3" w:themeTint="99"/>
        </w:tcBorders>
      </w:tcPr>
    </w:tblStylePr>
    <w:tblStylePr w:type="swCell">
      <w:tblPr/>
      <w:tcPr>
        <w:tcBorders>
          <w:top w:val="single" w:sz="4" w:space="0" w:color="B1C8E6" w:themeColor="accent3" w:themeTint="99"/>
        </w:tcBorders>
      </w:tcPr>
    </w:tblStylePr>
  </w:style>
  <w:style w:type="table" w:styleId="Tabelamrea2poudarek2">
    <w:name w:val="Grid Table 2 Accent 2"/>
    <w:basedOn w:val="Navadnatabela"/>
    <w:uiPriority w:val="47"/>
    <w:rsid w:val="008C5A2B"/>
    <w:tblPr>
      <w:tblStyleRowBandSize w:val="1"/>
      <w:tblStyleColBandSize w:val="1"/>
      <w:tblBorders>
        <w:top w:val="single" w:sz="2" w:space="0" w:color="91B7DE" w:themeColor="accent2" w:themeTint="99"/>
        <w:bottom w:val="single" w:sz="2" w:space="0" w:color="91B7DE" w:themeColor="accent2" w:themeTint="99"/>
        <w:insideH w:val="single" w:sz="2" w:space="0" w:color="91B7DE" w:themeColor="accent2" w:themeTint="99"/>
        <w:insideV w:val="single" w:sz="2" w:space="0" w:color="91B7DE" w:themeColor="accent2" w:themeTint="99"/>
      </w:tblBorders>
    </w:tblPr>
    <w:tblStylePr w:type="firstRow">
      <w:rPr>
        <w:b/>
        <w:bCs/>
      </w:rPr>
      <w:tblPr/>
      <w:tcPr>
        <w:tcBorders>
          <w:top w:val="nil"/>
          <w:bottom w:val="single" w:sz="12" w:space="0" w:color="91B7DE" w:themeColor="accent2" w:themeTint="99"/>
          <w:insideH w:val="nil"/>
          <w:insideV w:val="nil"/>
        </w:tcBorders>
        <w:shd w:val="clear" w:color="auto" w:fill="FFFFFF" w:themeFill="background1"/>
      </w:tcPr>
    </w:tblStylePr>
    <w:tblStylePr w:type="lastRow">
      <w:rPr>
        <w:b/>
        <w:bCs/>
      </w:rPr>
      <w:tblPr/>
      <w:tcPr>
        <w:tcBorders>
          <w:top w:val="double" w:sz="2" w:space="0" w:color="91B7D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Tabelabarvnamrea6poudarek2">
    <w:name w:val="Grid Table 6 Colorful Accent 2"/>
    <w:basedOn w:val="Navadnatabela"/>
    <w:uiPriority w:val="51"/>
    <w:rsid w:val="008C5A2B"/>
    <w:rPr>
      <w:color w:val="2F669C" w:themeColor="accent2" w:themeShade="BF"/>
    </w:rPr>
    <w:tblPr>
      <w:tblStyleRowBandSize w:val="1"/>
      <w:tblStyleColBandSize w:val="1"/>
      <w:tblBorders>
        <w:top w:val="single" w:sz="4" w:space="0" w:color="91B7DE" w:themeColor="accent2" w:themeTint="99"/>
        <w:left w:val="single" w:sz="4" w:space="0" w:color="91B7DE" w:themeColor="accent2" w:themeTint="99"/>
        <w:bottom w:val="single" w:sz="4" w:space="0" w:color="91B7DE" w:themeColor="accent2" w:themeTint="99"/>
        <w:right w:val="single" w:sz="4" w:space="0" w:color="91B7DE" w:themeColor="accent2" w:themeTint="99"/>
        <w:insideH w:val="single" w:sz="4" w:space="0" w:color="91B7DE" w:themeColor="accent2" w:themeTint="99"/>
        <w:insideV w:val="single" w:sz="4" w:space="0" w:color="91B7DE" w:themeColor="accent2" w:themeTint="99"/>
      </w:tblBorders>
    </w:tblPr>
    <w:tblStylePr w:type="firstRow">
      <w:rPr>
        <w:b/>
        <w:bCs/>
      </w:rPr>
      <w:tblPr/>
      <w:tcPr>
        <w:tcBorders>
          <w:bottom w:val="single" w:sz="12" w:space="0" w:color="91B7DE" w:themeColor="accent2" w:themeTint="99"/>
        </w:tcBorders>
      </w:tcPr>
    </w:tblStylePr>
    <w:tblStylePr w:type="lastRow">
      <w:rPr>
        <w:b/>
        <w:bCs/>
      </w:rPr>
      <w:tblPr/>
      <w:tcPr>
        <w:tcBorders>
          <w:top w:val="double" w:sz="4" w:space="0" w:color="91B7DE" w:themeColor="accent2" w:themeTint="99"/>
        </w:tcBorders>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Srednjesenenje1poudarek4">
    <w:name w:val="Medium Shading 1 Accent 4"/>
    <w:basedOn w:val="Navadnatabela"/>
    <w:uiPriority w:val="63"/>
    <w:unhideWhenUsed/>
    <w:rsid w:val="00187DC2"/>
    <w:tblPr>
      <w:tblStyleRowBandSize w:val="1"/>
      <w:tblStyleColBandSize w:val="1"/>
      <w:tbl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single" w:sz="8" w:space="0" w:color="C1D1EB" w:themeColor="accent4" w:themeTint="BF"/>
      </w:tblBorders>
    </w:tblPr>
    <w:tblStylePr w:type="firstRow">
      <w:pPr>
        <w:spacing w:before="0" w:after="0" w:line="240" w:lineRule="auto"/>
      </w:pPr>
      <w:rPr>
        <w:b/>
        <w:bCs/>
        <w:color w:val="FFFFFF" w:themeColor="background1"/>
      </w:rPr>
      <w:tblPr/>
      <w:tcPr>
        <w:tc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shd w:val="clear" w:color="auto" w:fill="ADC3E5" w:themeFill="accent4"/>
      </w:tcPr>
    </w:tblStylePr>
    <w:tblStylePr w:type="lastRow">
      <w:pPr>
        <w:spacing w:before="0" w:after="0" w:line="240" w:lineRule="auto"/>
      </w:pPr>
      <w:rPr>
        <w:b/>
        <w:bCs/>
      </w:rPr>
      <w:tblPr/>
      <w:tcPr>
        <w:tcBorders>
          <w:top w:val="double" w:sz="6"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FF8" w:themeFill="accent4" w:themeFillTint="3F"/>
      </w:tcPr>
    </w:tblStylePr>
    <w:tblStylePr w:type="band1Horz">
      <w:tblPr/>
      <w:tcPr>
        <w:tcBorders>
          <w:insideH w:val="nil"/>
          <w:insideV w:val="nil"/>
        </w:tcBorders>
        <w:shd w:val="clear" w:color="auto" w:fill="EAEFF8" w:themeFill="accent4" w:themeFillTint="3F"/>
      </w:tcPr>
    </w:tblStylePr>
    <w:tblStylePr w:type="band2Horz">
      <w:tblPr/>
      <w:tcPr>
        <w:tcBorders>
          <w:insideH w:val="nil"/>
          <w:insideV w:val="nil"/>
        </w:tcBorders>
      </w:tcPr>
    </w:tblStylePr>
  </w:style>
  <w:style w:type="paragraph" w:customStyle="1" w:styleId="Blocktext-besedilovkvadratu">
    <w:name w:val="Block text - besedilo v kvadratu"/>
    <w:basedOn w:val="Blokbesedila"/>
    <w:link w:val="Blocktext-besedilovkvadratuZnak"/>
    <w:qFormat/>
    <w:rsid w:val="00386515"/>
    <w:pPr>
      <w:ind w:left="284" w:right="282"/>
    </w:pPr>
    <w:rPr>
      <w:rFonts w:asciiTheme="minorHAnsi" w:hAnsiTheme="minorHAnsi" w:cstheme="minorHAnsi"/>
    </w:rPr>
  </w:style>
  <w:style w:type="character" w:customStyle="1" w:styleId="BlokbesedilaZnak">
    <w:name w:val="Blok besedila Znak"/>
    <w:basedOn w:val="Privzetapisavaodstavka"/>
    <w:link w:val="Blokbesedila"/>
    <w:rsid w:val="00386515"/>
  </w:style>
  <w:style w:type="character" w:customStyle="1" w:styleId="Blocktext-besedilovkvadratuZnak">
    <w:name w:val="Block text - besedilo v kvadratu Znak"/>
    <w:basedOn w:val="BlokbesedilaZnak"/>
    <w:link w:val="Blocktext-besedilovkvadratu"/>
    <w:rsid w:val="00386515"/>
    <w:rPr>
      <w:rFonts w:asciiTheme="minorHAnsi" w:hAnsiTheme="minorHAnsi" w:cstheme="minorHAnsi"/>
    </w:rPr>
  </w:style>
  <w:style w:type="paragraph" w:customStyle="1" w:styleId="Oznaeniseznam3">
    <w:name w:val="Označeni seznam 3"/>
    <w:basedOn w:val="Oznaenseznam3"/>
    <w:link w:val="Oznaeniseznam3Znak"/>
    <w:rsid w:val="00386515"/>
    <w:rPr>
      <w:rFonts w:cs="Calibri"/>
    </w:rPr>
  </w:style>
  <w:style w:type="character" w:customStyle="1" w:styleId="OznaenseznamZnak">
    <w:name w:val="Označen seznam Znak"/>
    <w:basedOn w:val="Privzetapisavaodstavka"/>
    <w:link w:val="Oznaenseznam"/>
    <w:rsid w:val="00773399"/>
    <w:rPr>
      <w:rFonts w:ascii="Calibri" w:hAnsi="Calibri"/>
    </w:rPr>
  </w:style>
  <w:style w:type="character" w:customStyle="1" w:styleId="Oznaenseznam3Znak">
    <w:name w:val="Označen seznam 3 Znak"/>
    <w:basedOn w:val="OznaenseznamZnak"/>
    <w:link w:val="Oznaenseznam3"/>
    <w:rsid w:val="00386515"/>
    <w:rPr>
      <w:rFonts w:ascii="Calibri" w:hAnsi="Calibri"/>
    </w:rPr>
  </w:style>
  <w:style w:type="character" w:customStyle="1" w:styleId="Oznaeniseznam3Znak">
    <w:name w:val="Označeni seznam 3 Znak"/>
    <w:basedOn w:val="Oznaenseznam3Znak"/>
    <w:link w:val="Oznaeniseznam3"/>
    <w:rsid w:val="00386515"/>
    <w:rPr>
      <w:rFonts w:ascii="Calibri" w:hAnsi="Calibri" w:cs="Calibri"/>
    </w:rPr>
  </w:style>
  <w:style w:type="paragraph" w:customStyle="1" w:styleId="Oznaeniseznam4">
    <w:name w:val="Označeni seznam 4"/>
    <w:basedOn w:val="Oznaenseznam4"/>
    <w:link w:val="Oznaeniseznam4Znak"/>
    <w:rsid w:val="00386515"/>
    <w:rPr>
      <w:rFonts w:cs="Calibri"/>
    </w:rPr>
  </w:style>
  <w:style w:type="character" w:customStyle="1" w:styleId="Oznaenseznam4Znak">
    <w:name w:val="Označen seznam 4 Znak"/>
    <w:basedOn w:val="OznaenseznamZnak"/>
    <w:link w:val="Oznaenseznam4"/>
    <w:rsid w:val="00386515"/>
    <w:rPr>
      <w:rFonts w:ascii="Calibri" w:hAnsi="Calibri"/>
    </w:rPr>
  </w:style>
  <w:style w:type="character" w:customStyle="1" w:styleId="Oznaeniseznam4Znak">
    <w:name w:val="Označeni seznam 4 Znak"/>
    <w:basedOn w:val="Oznaenseznam4Znak"/>
    <w:link w:val="Oznaeniseznam4"/>
    <w:rsid w:val="00386515"/>
    <w:rPr>
      <w:rFonts w:ascii="Calibri" w:hAnsi="Calibri" w:cs="Calibri"/>
    </w:rPr>
  </w:style>
  <w:style w:type="paragraph" w:customStyle="1" w:styleId="Oznaeniseznam5">
    <w:name w:val="Označeni seznam 5"/>
    <w:basedOn w:val="Oznaenseznam5"/>
    <w:link w:val="Oznaeniseznam5Znak"/>
    <w:rsid w:val="00386515"/>
    <w:rPr>
      <w:rFonts w:cs="Calibri"/>
    </w:rPr>
  </w:style>
  <w:style w:type="character" w:customStyle="1" w:styleId="Oznaenseznam5Znak">
    <w:name w:val="Označen seznam 5 Znak"/>
    <w:basedOn w:val="OznaenseznamZnak"/>
    <w:link w:val="Oznaenseznam5"/>
    <w:rsid w:val="00386515"/>
    <w:rPr>
      <w:rFonts w:ascii="Calibri" w:hAnsi="Calibri"/>
    </w:rPr>
  </w:style>
  <w:style w:type="character" w:customStyle="1" w:styleId="Oznaeniseznam5Znak">
    <w:name w:val="Označeni seznam 5 Znak"/>
    <w:basedOn w:val="Oznaenseznam5Znak"/>
    <w:link w:val="Oznaeniseznam5"/>
    <w:rsid w:val="00386515"/>
    <w:rPr>
      <w:rFonts w:ascii="Calibri" w:hAnsi="Calibri" w:cs="Calibri"/>
    </w:rPr>
  </w:style>
  <w:style w:type="paragraph" w:customStyle="1" w:styleId="Otevileniseznam4">
    <w:name w:val="Oštevilčeni seznam 4"/>
    <w:basedOn w:val="Otevilenseznam4"/>
    <w:link w:val="Otevileniseznam4Znak"/>
    <w:rsid w:val="00386515"/>
    <w:rPr>
      <w:rFonts w:asciiTheme="minorHAnsi" w:hAnsiTheme="minorHAnsi" w:cstheme="minorHAnsi"/>
    </w:rPr>
  </w:style>
  <w:style w:type="character" w:customStyle="1" w:styleId="OtevilenseznamZnak">
    <w:name w:val="Oštevilčen seznam Znak"/>
    <w:basedOn w:val="Privzetapisavaodstavka"/>
    <w:link w:val="Otevilenseznam"/>
    <w:rsid w:val="00773399"/>
    <w:rPr>
      <w:rFonts w:ascii="Calibri" w:hAnsi="Calibri"/>
    </w:rPr>
  </w:style>
  <w:style w:type="character" w:customStyle="1" w:styleId="Otevilenseznam4Znak">
    <w:name w:val="Oštevilčen seznam 4 Znak"/>
    <w:basedOn w:val="OtevilenseznamZnak"/>
    <w:link w:val="Otevilenseznam4"/>
    <w:rsid w:val="00386515"/>
    <w:rPr>
      <w:rFonts w:ascii="Calibri" w:hAnsi="Calibri"/>
    </w:rPr>
  </w:style>
  <w:style w:type="character" w:customStyle="1" w:styleId="Otevileniseznam4Znak">
    <w:name w:val="Oštevilčeni seznam 4 Znak"/>
    <w:basedOn w:val="Otevilenseznam4Znak"/>
    <w:link w:val="Otevileniseznam4"/>
    <w:rsid w:val="00386515"/>
    <w:rPr>
      <w:rFonts w:asciiTheme="minorHAnsi" w:hAnsiTheme="minorHAnsi" w:cstheme="minorHAnsi"/>
    </w:rPr>
  </w:style>
  <w:style w:type="paragraph" w:customStyle="1" w:styleId="Otevileniseznam5">
    <w:name w:val="Oštevilčeni seznam 5"/>
    <w:basedOn w:val="Otevilenseznam5"/>
    <w:link w:val="Otevileniseznam5Znak"/>
    <w:rsid w:val="00386515"/>
    <w:rPr>
      <w:rFonts w:asciiTheme="minorHAnsi" w:hAnsiTheme="minorHAnsi" w:cstheme="minorHAnsi"/>
    </w:rPr>
  </w:style>
  <w:style w:type="character" w:customStyle="1" w:styleId="Otevilenseznam5Znak">
    <w:name w:val="Oštevilčen seznam 5 Znak"/>
    <w:basedOn w:val="OtevilenseznamZnak"/>
    <w:link w:val="Otevilenseznam5"/>
    <w:rsid w:val="00386515"/>
    <w:rPr>
      <w:rFonts w:ascii="Calibri" w:hAnsi="Calibri"/>
    </w:rPr>
  </w:style>
  <w:style w:type="character" w:customStyle="1" w:styleId="Otevileniseznam5Znak">
    <w:name w:val="Oštevilčeni seznam 5 Znak"/>
    <w:basedOn w:val="Otevilenseznam5Znak"/>
    <w:link w:val="Otevileniseznam5"/>
    <w:rsid w:val="00386515"/>
    <w:rPr>
      <w:rFonts w:asciiTheme="minorHAnsi" w:hAnsiTheme="minorHAnsi" w:cstheme="minorHAnsi"/>
    </w:rPr>
  </w:style>
  <w:style w:type="paragraph" w:customStyle="1" w:styleId="Zamaknjenoosnovnobesedilozanatevanje">
    <w:name w:val="Zamaknjeno osnovno besedilo za naštevanje"/>
    <w:basedOn w:val="Telobesedila-zamik"/>
    <w:link w:val="ZamaknjenoosnovnobesedilozanatevanjeZnak"/>
    <w:qFormat/>
    <w:rsid w:val="00386515"/>
    <w:rPr>
      <w:rFonts w:asciiTheme="minorHAnsi" w:hAnsiTheme="minorHAnsi" w:cstheme="minorHAnsi"/>
    </w:rPr>
  </w:style>
  <w:style w:type="character" w:customStyle="1" w:styleId="ZamaknjenoosnovnobesedilozanatevanjeZnak">
    <w:name w:val="Zamaknjeno osnovno besedilo za naštevanje Znak"/>
    <w:basedOn w:val="Telobesedila-zamikZnak"/>
    <w:link w:val="Zamaknjenoosnovnobesedilozanatevanje"/>
    <w:rsid w:val="00386515"/>
    <w:rPr>
      <w:rFonts w:asciiTheme="minorHAnsi" w:hAnsiTheme="minorHAnsi" w:cstheme="minorHAnsi"/>
    </w:rPr>
  </w:style>
  <w:style w:type="character" w:styleId="Konnaopomba-sklic">
    <w:name w:val="endnote reference"/>
    <w:basedOn w:val="Privzetapisavaodstavka"/>
    <w:semiHidden/>
    <w:unhideWhenUsed/>
    <w:rsid w:val="00063399"/>
    <w:rPr>
      <w:vertAlign w:val="superscript"/>
    </w:rPr>
  </w:style>
  <w:style w:type="paragraph" w:customStyle="1" w:styleId="Naslov6stopnja">
    <w:name w:val="Naslov 6 stopnja"/>
    <w:basedOn w:val="Naslov5"/>
    <w:next w:val="Navaden"/>
    <w:link w:val="Naslov6stopnjaZnak"/>
    <w:rsid w:val="004E7A71"/>
    <w:pPr>
      <w:numPr>
        <w:ilvl w:val="0"/>
        <w:numId w:val="0"/>
      </w:numPr>
    </w:pPr>
    <w:rPr>
      <w:b/>
      <w:caps w:val="0"/>
      <w:color w:val="00273C"/>
      <w:sz w:val="20"/>
    </w:rPr>
  </w:style>
  <w:style w:type="character" w:customStyle="1" w:styleId="Naslov6stopnjaZnak">
    <w:name w:val="Naslov 6 stopnja Znak"/>
    <w:basedOn w:val="Naslov5Znak"/>
    <w:link w:val="Naslov6stopnja"/>
    <w:rsid w:val="004E7A71"/>
    <w:rPr>
      <w:rFonts w:asciiTheme="minorHAnsi" w:hAnsiTheme="minorHAnsi"/>
      <w:b w:val="0"/>
      <w:caps/>
      <w:color w:val="00273C"/>
      <w:kern w:val="28"/>
      <w:sz w:val="22"/>
    </w:rPr>
  </w:style>
  <w:style w:type="paragraph" w:customStyle="1" w:styleId="Naslov7stopnja">
    <w:name w:val="Naslov 7 stopnja"/>
    <w:basedOn w:val="Naslov6"/>
    <w:next w:val="Navaden"/>
    <w:link w:val="Naslov7stopnjaZnak"/>
    <w:rsid w:val="004E7A71"/>
    <w:pPr>
      <w:numPr>
        <w:ilvl w:val="0"/>
        <w:numId w:val="0"/>
      </w:numPr>
    </w:pPr>
    <w:rPr>
      <w:b/>
      <w:color w:val="00273C"/>
      <w:sz w:val="20"/>
    </w:rPr>
  </w:style>
  <w:style w:type="character" w:customStyle="1" w:styleId="Naslov7stopnjaZnak">
    <w:name w:val="Naslov 7 stopnja Znak"/>
    <w:basedOn w:val="Naslov6Znak"/>
    <w:link w:val="Naslov7stopnja"/>
    <w:rsid w:val="004E7A71"/>
    <w:rPr>
      <w:rFonts w:asciiTheme="minorHAnsi" w:eastAsiaTheme="minorEastAsia" w:hAnsiTheme="minorHAnsi" w:cstheme="minorBidi"/>
      <w:bCs/>
      <w:i w:val="0"/>
      <w:color w:val="00273C"/>
      <w:kern w:val="28"/>
      <w:szCs w:val="22"/>
    </w:rPr>
  </w:style>
  <w:style w:type="paragraph" w:customStyle="1" w:styleId="Grafi">
    <w:name w:val="Grafi"/>
    <w:basedOn w:val="Navaden"/>
    <w:link w:val="GrafiChar"/>
    <w:rsid w:val="0000318A"/>
    <w:rPr>
      <w:rFonts w:asciiTheme="minorHAnsi" w:hAnsiTheme="minorHAnsi"/>
      <w:b/>
      <w:caps/>
      <w:noProof/>
      <w:color w:val="000000" w:themeColor="text1"/>
      <w:sz w:val="22"/>
    </w:rPr>
  </w:style>
  <w:style w:type="character" w:customStyle="1" w:styleId="GrafiChar">
    <w:name w:val="Grafi Char"/>
    <w:basedOn w:val="Privzetapisavaodstavka"/>
    <w:link w:val="Grafi"/>
    <w:rsid w:val="0000318A"/>
    <w:rPr>
      <w:rFonts w:asciiTheme="minorHAnsi" w:hAnsiTheme="minorHAnsi"/>
      <w:b/>
      <w:caps/>
      <w:noProof/>
      <w:color w:val="000000" w:themeColor="text1"/>
      <w:sz w:val="22"/>
    </w:rPr>
  </w:style>
  <w:style w:type="table" w:customStyle="1" w:styleId="AKOS">
    <w:name w:val="AKOS"/>
    <w:basedOn w:val="Navadnatabela"/>
    <w:uiPriority w:val="99"/>
    <w:rsid w:val="00CC0AC0"/>
    <w:pPr>
      <w:spacing w:before="120" w:after="120"/>
      <w:ind w:left="113" w:right="113"/>
    </w:pPr>
    <w:rPr>
      <w:rFonts w:ascii="Calibri" w:hAnsi="Calibri"/>
      <w:color w:val="000000" w:themeColor="text1"/>
    </w:rPr>
    <w:tblPr>
      <w:tblStyleRowBandSize w:val="1"/>
      <w:tblBorders>
        <w:top w:val="single" w:sz="4" w:space="0" w:color="ADC3E5" w:themeColor="accent4"/>
        <w:left w:val="single" w:sz="4" w:space="0" w:color="ADC3E5" w:themeColor="accent4"/>
        <w:bottom w:val="single" w:sz="4" w:space="0" w:color="ADC3E5" w:themeColor="accent4"/>
        <w:right w:val="single" w:sz="4" w:space="0" w:color="ADC3E5" w:themeColor="accent4"/>
        <w:insideH w:val="single" w:sz="4" w:space="0" w:color="ADC3E5" w:themeColor="accent4"/>
        <w:insideV w:val="single" w:sz="4" w:space="0" w:color="ADC3E5" w:themeColor="accent4"/>
      </w:tblBorders>
    </w:tblPr>
    <w:tcPr>
      <w:shd w:val="clear" w:color="auto" w:fill="FFFFFF" w:themeFill="background1"/>
      <w:vAlign w:val="center"/>
    </w:tcPr>
    <w:tblStylePr w:type="firstRow">
      <w:rPr>
        <w:rFonts w:asciiTheme="majorHAnsi" w:hAnsiTheme="majorHAnsi"/>
        <w:b/>
        <w:color w:val="0071CE" w:themeColor="accent1"/>
        <w:sz w:val="20"/>
      </w:rPr>
      <w:tblPr/>
      <w:tcPr>
        <w:tcBorders>
          <w:bottom w:val="single" w:sz="18" w:space="0" w:color="ADC3E5" w:themeColor="accent4"/>
        </w:tcBorders>
        <w:shd w:val="clear" w:color="auto" w:fill="FFFFFF" w:themeFill="background1"/>
      </w:tcPr>
    </w:tblStylePr>
    <w:tblStylePr w:type="band1Horz">
      <w:tblPr/>
      <w:tcPr>
        <w:shd w:val="clear" w:color="auto" w:fill="DEE6F4" w:themeFill="accent4" w:themeFillTint="66"/>
      </w:tcPr>
    </w:tblStylePr>
  </w:style>
  <w:style w:type="character" w:styleId="SledenaHiperpovezava">
    <w:name w:val="FollowedHyperlink"/>
    <w:basedOn w:val="Privzetapisavaodstavka"/>
    <w:semiHidden/>
    <w:unhideWhenUsed/>
    <w:rsid w:val="002C6B37"/>
    <w:rPr>
      <w:color w:val="00273C" w:themeColor="followedHyperlink"/>
      <w:u w:val="single"/>
    </w:rPr>
  </w:style>
  <w:style w:type="paragraph" w:customStyle="1" w:styleId="Naslovdogodkaprvastran">
    <w:name w:val="Naslov dogodka prva stran"/>
    <w:basedOn w:val="Navaden"/>
    <w:link w:val="NaslovdogodkaprvastranZnak"/>
    <w:rsid w:val="001761C3"/>
    <w:pPr>
      <w:spacing w:before="9360" w:after="160" w:line="259" w:lineRule="auto"/>
    </w:pPr>
    <w:rPr>
      <w:rFonts w:asciiTheme="minorHAnsi" w:eastAsiaTheme="minorHAnsi" w:hAnsiTheme="minorHAnsi" w:cstheme="minorBidi"/>
      <w:b/>
      <w:bCs/>
      <w:color w:val="0070C0"/>
      <w:kern w:val="2"/>
      <w:sz w:val="52"/>
      <w:szCs w:val="52"/>
      <w:lang w:val="en-US" w:eastAsia="en-US"/>
      <w14:ligatures w14:val="standardContextual"/>
    </w:rPr>
  </w:style>
  <w:style w:type="character" w:customStyle="1" w:styleId="NaslovdogodkaprvastranZnak">
    <w:name w:val="Naslov dogodka prva stran Znak"/>
    <w:basedOn w:val="Privzetapisavaodstavka"/>
    <w:link w:val="Naslovdogodkaprvastran"/>
    <w:rsid w:val="001761C3"/>
    <w:rPr>
      <w:rFonts w:asciiTheme="minorHAnsi" w:eastAsiaTheme="minorHAnsi" w:hAnsiTheme="minorHAnsi" w:cstheme="minorBidi"/>
      <w:b/>
      <w:bCs/>
      <w:color w:val="0070C0"/>
      <w:kern w:val="2"/>
      <w:sz w:val="52"/>
      <w:szCs w:val="52"/>
      <w:lang w:val="en-US" w:eastAsia="en-US"/>
      <w14:ligatures w14:val="standardContextual"/>
    </w:rPr>
  </w:style>
  <w:style w:type="paragraph" w:customStyle="1" w:styleId="Datuminuradogodkanaslovnastran">
    <w:name w:val="Datum in ura dogodka naslovna stran"/>
    <w:basedOn w:val="Navaden"/>
    <w:link w:val="DatuminuradogodkanaslovnastranZnak"/>
    <w:rsid w:val="001761C3"/>
    <w:pPr>
      <w:spacing w:after="120" w:line="259" w:lineRule="auto"/>
    </w:pPr>
    <w:rPr>
      <w:rFonts w:asciiTheme="minorHAnsi" w:eastAsiaTheme="minorHAnsi" w:hAnsiTheme="minorHAnsi" w:cstheme="minorBidi"/>
      <w:b/>
      <w:bCs/>
      <w:kern w:val="2"/>
      <w:sz w:val="32"/>
      <w:szCs w:val="36"/>
      <w:lang w:val="en-US" w:eastAsia="en-US"/>
      <w14:ligatures w14:val="standardContextual"/>
    </w:rPr>
  </w:style>
  <w:style w:type="character" w:customStyle="1" w:styleId="DatuminuradogodkanaslovnastranZnak">
    <w:name w:val="Datum in ura dogodka naslovna stran Znak"/>
    <w:basedOn w:val="Privzetapisavaodstavka"/>
    <w:link w:val="Datuminuradogodkanaslovnastran"/>
    <w:rsid w:val="001761C3"/>
    <w:rPr>
      <w:rFonts w:asciiTheme="minorHAnsi" w:eastAsiaTheme="minorHAnsi" w:hAnsiTheme="minorHAnsi" w:cstheme="minorBidi"/>
      <w:b/>
      <w:bCs/>
      <w:kern w:val="2"/>
      <w:sz w:val="32"/>
      <w:szCs w:val="36"/>
      <w:lang w:val="en-US" w:eastAsia="en-US"/>
      <w14:ligatures w14:val="standardContextual"/>
    </w:rPr>
  </w:style>
  <w:style w:type="paragraph" w:customStyle="1" w:styleId="Lokacijanaslovnastran">
    <w:name w:val="Lokacija naslovna stran"/>
    <w:basedOn w:val="Datuminuradogodkanaslovnastran"/>
    <w:link w:val="LokacijanaslovnastranZnak"/>
    <w:rsid w:val="001761C3"/>
    <w:pPr>
      <w:spacing w:before="480" w:after="840"/>
    </w:pPr>
    <w:rPr>
      <w:color w:val="0070C0"/>
    </w:rPr>
  </w:style>
  <w:style w:type="character" w:customStyle="1" w:styleId="LokacijanaslovnastranZnak">
    <w:name w:val="Lokacija naslovna stran Znak"/>
    <w:basedOn w:val="DatuminuradogodkanaslovnastranZnak"/>
    <w:link w:val="Lokacijanaslovnastran"/>
    <w:rsid w:val="001761C3"/>
    <w:rPr>
      <w:rFonts w:asciiTheme="minorHAnsi" w:eastAsiaTheme="minorHAnsi" w:hAnsiTheme="minorHAnsi" w:cstheme="minorBidi"/>
      <w:b/>
      <w:bCs/>
      <w:color w:val="0070C0"/>
      <w:kern w:val="2"/>
      <w:sz w:val="32"/>
      <w:szCs w:val="36"/>
      <w:lang w:val="en-US" w:eastAsia="en-US"/>
      <w14:ligatures w14:val="standardContextual"/>
    </w:rPr>
  </w:style>
  <w:style w:type="character" w:customStyle="1" w:styleId="BrezrazmikovZnak">
    <w:name w:val="Brez razmikov Znak"/>
    <w:basedOn w:val="Privzetapisavaodstavka"/>
    <w:link w:val="Brezrazmikov"/>
    <w:uiPriority w:val="1"/>
    <w:rsid w:val="001761C3"/>
  </w:style>
  <w:style w:type="paragraph" w:customStyle="1" w:styleId="footnote">
    <w:name w:val="footnote"/>
    <w:basedOn w:val="Sprotnaopomba-besedilo"/>
    <w:link w:val="footnoteZnak"/>
    <w:qFormat/>
    <w:rsid w:val="002D2650"/>
    <w:pPr>
      <w:tabs>
        <w:tab w:val="clear" w:pos="567"/>
      </w:tabs>
      <w:ind w:left="0" w:firstLine="0"/>
      <w:jc w:val="both"/>
    </w:pPr>
    <w:rPr>
      <w:rFonts w:asciiTheme="minorHAnsi" w:hAnsiTheme="minorHAnsi" w:cstheme="minorHAnsi"/>
      <w:noProof/>
      <w:szCs w:val="16"/>
    </w:rPr>
  </w:style>
  <w:style w:type="character" w:customStyle="1" w:styleId="footnoteZnak">
    <w:name w:val="footnote Znak"/>
    <w:basedOn w:val="Sprotnaopomba-besediloZnak"/>
    <w:link w:val="footnote"/>
    <w:rsid w:val="002D2650"/>
    <w:rPr>
      <w:rFonts w:asciiTheme="minorHAnsi" w:hAnsiTheme="minorHAnsi" w:cstheme="minorHAnsi"/>
      <w:noProof/>
      <w:sz w:val="16"/>
      <w:szCs w:val="16"/>
    </w:rPr>
  </w:style>
  <w:style w:type="character" w:customStyle="1" w:styleId="OdstavekseznamaZnak">
    <w:name w:val="Odstavek seznama Znak"/>
    <w:basedOn w:val="Privzetapisavaodstavka"/>
    <w:link w:val="Odstavekseznama"/>
    <w:rsid w:val="002D2650"/>
  </w:style>
  <w:style w:type="paragraph" w:styleId="Besedilooblaka">
    <w:name w:val="Balloon Text"/>
    <w:basedOn w:val="Navaden"/>
    <w:link w:val="BesedilooblakaZnak"/>
    <w:semiHidden/>
    <w:unhideWhenUsed/>
    <w:rsid w:val="00926439"/>
    <w:rPr>
      <w:rFonts w:ascii="Segoe UI" w:hAnsi="Segoe UI" w:cs="Segoe UI"/>
      <w:sz w:val="18"/>
      <w:szCs w:val="18"/>
    </w:rPr>
  </w:style>
  <w:style w:type="character" w:customStyle="1" w:styleId="BesedilooblakaZnak">
    <w:name w:val="Besedilo oblačka Znak"/>
    <w:basedOn w:val="Privzetapisavaodstavka"/>
    <w:link w:val="Besedilooblaka"/>
    <w:semiHidden/>
    <w:rsid w:val="009264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AKOS CGP">
      <a:dk1>
        <a:srgbClr val="000000"/>
      </a:dk1>
      <a:lt1>
        <a:sysClr val="window" lastClr="FFFFFF"/>
      </a:lt1>
      <a:dk2>
        <a:srgbClr val="000000"/>
      </a:dk2>
      <a:lt2>
        <a:srgbClr val="ADC3E5"/>
      </a:lt2>
      <a:accent1>
        <a:srgbClr val="0071CE"/>
      </a:accent1>
      <a:accent2>
        <a:srgbClr val="4989C8"/>
      </a:accent2>
      <a:accent3>
        <a:srgbClr val="7EA4D6"/>
      </a:accent3>
      <a:accent4>
        <a:srgbClr val="ADC3E5"/>
      </a:accent4>
      <a:accent5>
        <a:srgbClr val="0071CE"/>
      </a:accent5>
      <a:accent6>
        <a:srgbClr val="7EA4D6"/>
      </a:accent6>
      <a:hlink>
        <a:srgbClr val="0071CE"/>
      </a:hlink>
      <a:folHlink>
        <a:srgbClr val="00273C"/>
      </a:folHlink>
    </a:clrScheme>
    <a:fontScheme name="Custom 2">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1456316-FD3C-4D65-BA18-E234C93E3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6528</Words>
  <Characters>34980</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AKOS daljše poročilo</vt:lpstr>
      <vt:lpstr>Predloga Norm05_4 spaced</vt:lpstr>
    </vt:vector>
  </TitlesOfParts>
  <Company>LANIS</Company>
  <LinksUpToDate>false</LinksUpToDate>
  <CharactersWithSpaces>41426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 daljše poročilo</dc:title>
  <dc:creator>Nikolaj Simič</dc:creator>
  <dc:description>Enostavna predloga</dc:description>
  <cp:lastModifiedBy>Andrej Ciglič</cp:lastModifiedBy>
  <cp:revision>4</cp:revision>
  <dcterms:created xsi:type="dcterms:W3CDTF">2026-07-07T20:05:00Z</dcterms:created>
  <dcterms:modified xsi:type="dcterms:W3CDTF">2026-07-09T11:56:00Z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2025-11-23T19:13:09Z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74102d88-bd13-4688-8a02-7234b89dd657</vt:lpwstr>
  </property>
  <property fmtid="{D5CDD505-2E9C-101B-9397-08002B2CF9AE}" pid="7" name="MSIP_Label_defa4170-0d19-0005-0004-bc88714345d2_ActionId">
    <vt:lpwstr>32f190b3-f86a-42ea-af82-0400ce63d159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